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78E04" w14:textId="77777777" w:rsidR="003169CC" w:rsidRDefault="003169CC">
      <w:pPr>
        <w:rPr>
          <w:noProof/>
        </w:rPr>
      </w:pPr>
      <w:bookmarkStart w:id="0" w:name="_GoBack"/>
      <w:bookmarkEnd w:id="0"/>
    </w:p>
    <w:tbl>
      <w:tblPr>
        <w:tblStyle w:val="TableGrid"/>
        <w:tblpPr w:leftFromText="180" w:rightFromText="180" w:horzAnchor="page" w:tblpX="910" w:tblpY="458"/>
        <w:tblW w:w="1020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36"/>
        <w:gridCol w:w="3866"/>
      </w:tblGrid>
      <w:tr w:rsidR="003169CC" w14:paraId="66878089" w14:textId="77777777" w:rsidTr="00974CB4">
        <w:trPr>
          <w:trHeight w:val="11852"/>
        </w:trPr>
        <w:tc>
          <w:tcPr>
            <w:tcW w:w="6336" w:type="dxa"/>
            <w:tcBorders>
              <w:bottom w:val="nil"/>
            </w:tcBorders>
          </w:tcPr>
          <w:p w14:paraId="3D8FF61C" w14:textId="69AB3BD3" w:rsidR="003169CC" w:rsidRDefault="003169CC" w:rsidP="003169CC"/>
          <w:p w14:paraId="56E17506" w14:textId="63B371DB" w:rsidR="003169CC" w:rsidRPr="003169CC" w:rsidRDefault="003169CC" w:rsidP="003169CC"/>
          <w:p w14:paraId="225353C1" w14:textId="52234D54" w:rsidR="003169CC" w:rsidRPr="003169CC" w:rsidRDefault="003169CC" w:rsidP="003169CC"/>
          <w:p w14:paraId="71C0CE27" w14:textId="61718928" w:rsidR="003169CC" w:rsidRPr="003169CC" w:rsidRDefault="003169CC" w:rsidP="003169CC"/>
          <w:p w14:paraId="0CB1B378" w14:textId="5BA79AF9" w:rsidR="003169CC" w:rsidRPr="003169CC" w:rsidRDefault="00E37B96" w:rsidP="003169CC">
            <w:r>
              <w:rPr>
                <w:noProof/>
              </w:rPr>
              <w:drawing>
                <wp:anchor distT="0" distB="0" distL="114300" distR="114300" simplePos="0" relativeHeight="251662336" behindDoc="0" locked="0" layoutInCell="1" allowOverlap="1" wp14:anchorId="60287D71" wp14:editId="3E25E4D9">
                  <wp:simplePos x="0" y="0"/>
                  <wp:positionH relativeFrom="column">
                    <wp:posOffset>-68335</wp:posOffset>
                  </wp:positionH>
                  <wp:positionV relativeFrom="paragraph">
                    <wp:posOffset>224856</wp:posOffset>
                  </wp:positionV>
                  <wp:extent cx="3817620" cy="2545080"/>
                  <wp:effectExtent l="0" t="0" r="0" b="0"/>
                  <wp:wrapThrough wrapText="bothSides">
                    <wp:wrapPolygon edited="0">
                      <wp:start x="0" y="0"/>
                      <wp:lineTo x="0" y="21341"/>
                      <wp:lineTo x="21413" y="21341"/>
                      <wp:lineTo x="214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502.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17620" cy="254508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3EBB78" w14:textId="3BA1C628" w:rsidR="003169CC" w:rsidRPr="003169CC" w:rsidRDefault="003169CC" w:rsidP="003169CC"/>
          <w:p w14:paraId="39AA98E6" w14:textId="77777777" w:rsidR="003169CC" w:rsidRPr="003169CC" w:rsidRDefault="003169CC" w:rsidP="003169CC"/>
          <w:p w14:paraId="60B89322" w14:textId="264074B9" w:rsidR="003169CC" w:rsidRPr="003169CC" w:rsidRDefault="0084416F" w:rsidP="003169CC">
            <w:pPr>
              <w:spacing w:line="480" w:lineRule="auto"/>
              <w:ind w:right="520"/>
              <w:jc w:val="right"/>
              <w:rPr>
                <w:rFonts w:ascii="Arial Rounded MT Bold" w:hAnsi="Arial Rounded MT Bold"/>
                <w:sz w:val="48"/>
                <w:szCs w:val="48"/>
              </w:rPr>
            </w:pPr>
            <w:r>
              <w:rPr>
                <w:rFonts w:ascii="Arial Rounded MT Bold" w:hAnsi="Arial Rounded MT Bold"/>
                <w:sz w:val="48"/>
                <w:szCs w:val="48"/>
              </w:rPr>
              <w:t>WORKING WITH CHILDREN CHECK</w:t>
            </w:r>
            <w:r w:rsidR="006C6F0A">
              <w:rPr>
                <w:rFonts w:ascii="Arial Rounded MT Bold" w:hAnsi="Arial Rounded MT Bold"/>
                <w:sz w:val="48"/>
                <w:szCs w:val="48"/>
              </w:rPr>
              <w:t xml:space="preserve"> </w:t>
            </w:r>
            <w:r w:rsidR="003169CC" w:rsidRPr="003169CC">
              <w:rPr>
                <w:rFonts w:ascii="Arial Rounded MT Bold" w:hAnsi="Arial Rounded MT Bold"/>
                <w:sz w:val="48"/>
                <w:szCs w:val="48"/>
              </w:rPr>
              <w:t>POLICY</w:t>
            </w:r>
          </w:p>
          <w:p w14:paraId="2B8EC7B1" w14:textId="23AFF4A7" w:rsidR="006C6F0A" w:rsidRPr="0084416F" w:rsidRDefault="006C6F0A" w:rsidP="0084416F">
            <w:pPr>
              <w:spacing w:line="480" w:lineRule="auto"/>
              <w:ind w:right="520"/>
              <w:jc w:val="right"/>
              <w:rPr>
                <w:rFonts w:ascii="Arial Rounded MT Bold" w:hAnsi="Arial Rounded MT Bold"/>
                <w:sz w:val="48"/>
                <w:szCs w:val="48"/>
              </w:rPr>
            </w:pPr>
            <w:r>
              <w:rPr>
                <w:rFonts w:ascii="Arial Rounded MT Bold" w:hAnsi="Arial Rounded MT Bold"/>
                <w:sz w:val="48"/>
                <w:szCs w:val="48"/>
              </w:rPr>
              <w:t>2017</w:t>
            </w:r>
          </w:p>
          <w:p w14:paraId="0C1E8CF0" w14:textId="77777777" w:rsidR="00222ADF" w:rsidRDefault="00222ADF" w:rsidP="000F4679">
            <w:pPr>
              <w:spacing w:line="360" w:lineRule="auto"/>
              <w:ind w:right="520"/>
              <w:jc w:val="right"/>
              <w:rPr>
                <w:rFonts w:ascii="Arial Rounded MT Bold" w:hAnsi="Arial Rounded MT Bold"/>
                <w:sz w:val="28"/>
                <w:szCs w:val="28"/>
              </w:rPr>
            </w:pPr>
          </w:p>
          <w:p w14:paraId="0B117B47" w14:textId="784CFC09" w:rsidR="00222ADF" w:rsidRPr="00AE7D37" w:rsidRDefault="00222ADF" w:rsidP="00222ADF">
            <w:pPr>
              <w:pStyle w:val="NormalWeb"/>
              <w:spacing w:before="0" w:beforeAutospacing="0" w:after="0" w:afterAutospacing="0"/>
              <w:jc w:val="right"/>
            </w:pPr>
            <w:r w:rsidRPr="0084416F">
              <w:rPr>
                <w:rFonts w:ascii="Arial" w:hAnsi="Arial" w:cs="Arial"/>
                <w:b/>
                <w:bCs/>
                <w:color w:val="000000" w:themeColor="text1"/>
              </w:rPr>
              <w:t>Next policy review:</w:t>
            </w:r>
            <w:r w:rsidR="006C6F0A" w:rsidRPr="0084416F">
              <w:rPr>
                <w:rFonts w:ascii="Arial" w:hAnsi="Arial" w:cs="Arial"/>
                <w:color w:val="000000" w:themeColor="text1"/>
              </w:rPr>
              <w:t xml:space="preserve"> </w:t>
            </w:r>
            <w:r w:rsidR="0084416F">
              <w:rPr>
                <w:rFonts w:ascii="Arial" w:hAnsi="Arial" w:cs="Arial"/>
                <w:color w:val="000000"/>
              </w:rPr>
              <w:t>2019</w:t>
            </w:r>
            <w:r w:rsidRPr="00AE7D37">
              <w:rPr>
                <w:rFonts w:ascii="Arial" w:hAnsi="Arial" w:cs="Arial"/>
                <w:color w:val="000000"/>
              </w:rPr>
              <w:t xml:space="preserve">. </w:t>
            </w:r>
          </w:p>
          <w:p w14:paraId="38B30D17" w14:textId="77777777" w:rsidR="00222ADF" w:rsidRPr="000F4679" w:rsidRDefault="00222ADF" w:rsidP="000F4679">
            <w:pPr>
              <w:spacing w:line="360" w:lineRule="auto"/>
              <w:ind w:right="520"/>
              <w:jc w:val="right"/>
              <w:rPr>
                <w:rFonts w:ascii="Arial Rounded MT Bold" w:hAnsi="Arial Rounded MT Bold"/>
                <w:sz w:val="28"/>
                <w:szCs w:val="28"/>
              </w:rPr>
            </w:pPr>
          </w:p>
          <w:p w14:paraId="6191C566" w14:textId="77777777" w:rsidR="003169CC" w:rsidRPr="003169CC" w:rsidRDefault="003169CC" w:rsidP="003169CC"/>
          <w:p w14:paraId="304EBE9C" w14:textId="77777777" w:rsidR="003169CC" w:rsidRPr="003169CC" w:rsidRDefault="003169CC" w:rsidP="003169CC"/>
          <w:p w14:paraId="57F3375E" w14:textId="77777777" w:rsidR="003169CC" w:rsidRPr="003169CC" w:rsidRDefault="003169CC" w:rsidP="003169CC"/>
          <w:p w14:paraId="28A0030B" w14:textId="77777777" w:rsidR="003169CC" w:rsidRPr="003169CC" w:rsidRDefault="003169CC" w:rsidP="003169CC"/>
        </w:tc>
        <w:tc>
          <w:tcPr>
            <w:tcW w:w="3866" w:type="dxa"/>
          </w:tcPr>
          <w:p w14:paraId="1DA17412" w14:textId="77777777" w:rsidR="003169CC" w:rsidRDefault="009C026E" w:rsidP="003169CC">
            <w:r>
              <w:rPr>
                <w:noProof/>
              </w:rPr>
              <w:drawing>
                <wp:anchor distT="0" distB="0" distL="114300" distR="114300" simplePos="0" relativeHeight="251666432" behindDoc="0" locked="0" layoutInCell="1" allowOverlap="1" wp14:anchorId="0CB4909A" wp14:editId="061C0CC9">
                  <wp:simplePos x="0" y="0"/>
                  <wp:positionH relativeFrom="column">
                    <wp:posOffset>1207086</wp:posOffset>
                  </wp:positionH>
                  <wp:positionV relativeFrom="paragraph">
                    <wp:posOffset>488</wp:posOffset>
                  </wp:positionV>
                  <wp:extent cx="1026795"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OP logo Pan194.eps"/>
                          <pic:cNvPicPr/>
                        </pic:nvPicPr>
                        <pic:blipFill>
                          <a:blip r:embed="rId9">
                            <a:extLst>
                              <a:ext uri="{28A0092B-C50C-407E-A947-70E740481C1C}">
                                <a14:useLocalDpi xmlns:a14="http://schemas.microsoft.com/office/drawing/2010/main"/>
                              </a:ext>
                            </a:extLst>
                          </a:blip>
                          <a:stretch>
                            <a:fillRect/>
                          </a:stretch>
                        </pic:blipFill>
                        <pic:spPr>
                          <a:xfrm>
                            <a:off x="0" y="0"/>
                            <a:ext cx="1026795" cy="1225550"/>
                          </a:xfrm>
                          <a:prstGeom prst="rect">
                            <a:avLst/>
                          </a:prstGeom>
                        </pic:spPr>
                      </pic:pic>
                    </a:graphicData>
                  </a:graphic>
                  <wp14:sizeRelH relativeFrom="page">
                    <wp14:pctWidth>0</wp14:pctWidth>
                  </wp14:sizeRelH>
                  <wp14:sizeRelV relativeFrom="page">
                    <wp14:pctHeight>0</wp14:pctHeight>
                  </wp14:sizeRelV>
                </wp:anchor>
              </w:drawing>
            </w:r>
          </w:p>
          <w:p w14:paraId="55EE9D6C" w14:textId="77777777" w:rsidR="003169CC" w:rsidRPr="003169CC" w:rsidRDefault="003169CC" w:rsidP="003169CC"/>
          <w:p w14:paraId="3E1A0BA1" w14:textId="77777777" w:rsidR="003169CC" w:rsidRPr="003169CC" w:rsidRDefault="003169CC" w:rsidP="003169CC"/>
          <w:p w14:paraId="083CFFB3" w14:textId="77777777" w:rsidR="003169CC" w:rsidRPr="003169CC" w:rsidRDefault="003169CC" w:rsidP="003169CC"/>
          <w:p w14:paraId="272A3232" w14:textId="77777777" w:rsidR="003169CC" w:rsidRPr="003169CC" w:rsidRDefault="003169CC" w:rsidP="003169CC"/>
          <w:p w14:paraId="18D47C89" w14:textId="77777777" w:rsidR="003169CC" w:rsidRPr="003169CC" w:rsidRDefault="003169CC" w:rsidP="003169CC"/>
          <w:p w14:paraId="2ABA5B7A" w14:textId="77777777" w:rsidR="003169CC" w:rsidRPr="003169CC" w:rsidRDefault="003169CC" w:rsidP="003169CC"/>
          <w:p w14:paraId="4A542AA4" w14:textId="77777777" w:rsidR="003169CC" w:rsidRPr="003169CC" w:rsidRDefault="003169CC" w:rsidP="003169CC"/>
          <w:p w14:paraId="19F4AED2" w14:textId="77777777" w:rsidR="003169CC" w:rsidRPr="003169CC" w:rsidRDefault="003169CC" w:rsidP="003169CC"/>
          <w:p w14:paraId="5AE36E94" w14:textId="77777777" w:rsidR="003169CC" w:rsidRPr="003169CC" w:rsidRDefault="003169CC" w:rsidP="003169CC"/>
          <w:p w14:paraId="6215F7C2" w14:textId="77777777" w:rsidR="003169CC" w:rsidRPr="003169CC" w:rsidRDefault="003169CC" w:rsidP="003169CC"/>
          <w:p w14:paraId="7FCEBF10" w14:textId="77777777" w:rsidR="003169CC" w:rsidRPr="003169CC" w:rsidRDefault="003169CC" w:rsidP="003169CC"/>
          <w:p w14:paraId="3984D71A" w14:textId="77777777" w:rsidR="003169CC" w:rsidRDefault="003169CC" w:rsidP="003169CC"/>
          <w:p w14:paraId="383CD7E3" w14:textId="77777777" w:rsidR="003169CC" w:rsidRDefault="003169CC" w:rsidP="003169CC">
            <w:pPr>
              <w:rPr>
                <w:rFonts w:ascii="Arial Rounded MT Bold" w:hAnsi="Arial Rounded MT Bold"/>
                <w:b/>
              </w:rPr>
            </w:pPr>
            <w:r>
              <w:rPr>
                <w:rFonts w:ascii="Arial Rounded MT Bold" w:hAnsi="Arial Rounded MT Bold"/>
                <w:b/>
              </w:rPr>
              <w:t>ABSTRACT</w:t>
            </w:r>
          </w:p>
          <w:p w14:paraId="1132F855" w14:textId="77777777" w:rsidR="003169CC" w:rsidRDefault="003169CC" w:rsidP="003169CC">
            <w:pPr>
              <w:rPr>
                <w:rFonts w:ascii="Arial Rounded MT Bold" w:hAnsi="Arial Rounded MT Bold"/>
                <w:b/>
              </w:rPr>
            </w:pPr>
          </w:p>
          <w:p w14:paraId="6A561DF2" w14:textId="04C7AE8D" w:rsidR="0084416F" w:rsidRPr="00F75114" w:rsidRDefault="0084416F" w:rsidP="0084416F">
            <w:pPr>
              <w:pStyle w:val="DHHSbody"/>
              <w:spacing w:after="0" w:line="276" w:lineRule="auto"/>
              <w:jc w:val="both"/>
              <w:rPr>
                <w:rFonts w:cs="Arial"/>
                <w:color w:val="000000" w:themeColor="text1"/>
                <w:sz w:val="21"/>
                <w:szCs w:val="21"/>
              </w:rPr>
            </w:pPr>
            <w:r w:rsidRPr="00F75114">
              <w:rPr>
                <w:rFonts w:cs="Arial"/>
                <w:color w:val="000000" w:themeColor="text1"/>
                <w:sz w:val="21"/>
                <w:szCs w:val="21"/>
              </w:rPr>
              <w:t>Queen of Peace Primary School is committed to providing a child safe environment and takes active steps to ensure any person authorised to conduct ‘child connected works’ does not pose a risk to their safety or welfare. To achieve this, the school implements screening processes, including Working With Children Checks (WWCC), to assess and verify their suitability</w:t>
            </w:r>
            <w:r>
              <w:rPr>
                <w:rFonts w:cs="Arial"/>
                <w:color w:val="000000" w:themeColor="text1"/>
                <w:sz w:val="21"/>
                <w:szCs w:val="21"/>
              </w:rPr>
              <w:t>.</w:t>
            </w:r>
            <w:r w:rsidRPr="00F75114">
              <w:rPr>
                <w:rFonts w:cs="Arial"/>
                <w:color w:val="000000" w:themeColor="text1"/>
                <w:sz w:val="21"/>
                <w:szCs w:val="21"/>
              </w:rPr>
              <w:t xml:space="preserve"> </w:t>
            </w:r>
          </w:p>
          <w:p w14:paraId="6B6D98B0" w14:textId="7F89F3AD" w:rsidR="00326E43" w:rsidRPr="00AE7D37" w:rsidRDefault="00326E43" w:rsidP="003169CC">
            <w:pPr>
              <w:rPr>
                <w:rFonts w:ascii="Arial Rounded MT Bold" w:hAnsi="Arial Rounded MT Bold"/>
                <w:b/>
                <w:sz w:val="22"/>
                <w:szCs w:val="22"/>
              </w:rPr>
            </w:pPr>
          </w:p>
        </w:tc>
      </w:tr>
    </w:tbl>
    <w:p w14:paraId="17B8BD68" w14:textId="77777777" w:rsidR="009C026E" w:rsidRDefault="009C026E"/>
    <w:p w14:paraId="2546FC86" w14:textId="77777777" w:rsidR="009C026E" w:rsidRDefault="009C026E"/>
    <w:p w14:paraId="2F526DEF" w14:textId="77777777" w:rsidR="009C026E" w:rsidRDefault="009C026E"/>
    <w:p w14:paraId="0C9BC15D" w14:textId="77777777" w:rsidR="0084416F" w:rsidRPr="0084416F" w:rsidRDefault="0084416F" w:rsidP="0084416F">
      <w:pPr>
        <w:spacing w:line="480" w:lineRule="auto"/>
        <w:ind w:right="520"/>
        <w:jc w:val="center"/>
        <w:rPr>
          <w:rFonts w:ascii="Arial Rounded MT Bold" w:hAnsi="Arial Rounded MT Bold"/>
          <w:sz w:val="48"/>
          <w:szCs w:val="48"/>
        </w:rPr>
      </w:pPr>
      <w:r w:rsidRPr="0084416F">
        <w:rPr>
          <w:rFonts w:ascii="Arial Rounded MT Bold" w:hAnsi="Arial Rounded MT Bold"/>
          <w:sz w:val="48"/>
          <w:szCs w:val="48"/>
        </w:rPr>
        <w:t>WORKING WITH CHILDREN CHECK POLICY</w:t>
      </w:r>
    </w:p>
    <w:sdt>
      <w:sdtPr>
        <w:rPr>
          <w:rFonts w:asciiTheme="minorHAnsi" w:eastAsiaTheme="minorHAnsi" w:hAnsiTheme="minorHAnsi" w:cstheme="minorBidi"/>
          <w:b w:val="0"/>
          <w:bCs w:val="0"/>
          <w:color w:val="auto"/>
          <w:sz w:val="24"/>
          <w:szCs w:val="24"/>
        </w:rPr>
        <w:id w:val="575020264"/>
        <w:docPartObj>
          <w:docPartGallery w:val="Table of Contents"/>
          <w:docPartUnique/>
        </w:docPartObj>
      </w:sdtPr>
      <w:sdtEndPr>
        <w:rPr>
          <w:noProof/>
        </w:rPr>
      </w:sdtEndPr>
      <w:sdtContent>
        <w:p w14:paraId="061072AC" w14:textId="77777777" w:rsidR="009C026E" w:rsidRDefault="009C026E" w:rsidP="0084416F">
          <w:pPr>
            <w:pStyle w:val="TOCHeading"/>
            <w:spacing w:line="360" w:lineRule="auto"/>
          </w:pPr>
          <w:r>
            <w:t>Table of Contents</w:t>
          </w:r>
        </w:p>
        <w:p w14:paraId="73C65575" w14:textId="77777777" w:rsidR="0084416F" w:rsidRDefault="009C026E">
          <w:pPr>
            <w:pStyle w:val="TOC1"/>
            <w:tabs>
              <w:tab w:val="right" w:leader="dot" w:pos="9010"/>
            </w:tabs>
            <w:rPr>
              <w:rFonts w:eastAsiaTheme="minorEastAsia"/>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476901147" w:history="1">
            <w:r w:rsidR="0084416F" w:rsidRPr="0091712A">
              <w:rPr>
                <w:rStyle w:val="Hyperlink"/>
                <w:noProof/>
              </w:rPr>
              <w:t>Introduction</w:t>
            </w:r>
            <w:r w:rsidR="0084416F">
              <w:rPr>
                <w:noProof/>
                <w:webHidden/>
              </w:rPr>
              <w:tab/>
            </w:r>
            <w:r w:rsidR="0084416F">
              <w:rPr>
                <w:noProof/>
                <w:webHidden/>
              </w:rPr>
              <w:fldChar w:fldCharType="begin"/>
            </w:r>
            <w:r w:rsidR="0084416F">
              <w:rPr>
                <w:noProof/>
                <w:webHidden/>
              </w:rPr>
              <w:instrText xml:space="preserve"> PAGEREF _Toc476901147 \h </w:instrText>
            </w:r>
            <w:r w:rsidR="0084416F">
              <w:rPr>
                <w:noProof/>
                <w:webHidden/>
              </w:rPr>
            </w:r>
            <w:r w:rsidR="0084416F">
              <w:rPr>
                <w:noProof/>
                <w:webHidden/>
              </w:rPr>
              <w:fldChar w:fldCharType="separate"/>
            </w:r>
            <w:r w:rsidR="00A26340">
              <w:rPr>
                <w:noProof/>
                <w:webHidden/>
              </w:rPr>
              <w:t>3</w:t>
            </w:r>
            <w:r w:rsidR="0084416F">
              <w:rPr>
                <w:noProof/>
                <w:webHidden/>
              </w:rPr>
              <w:fldChar w:fldCharType="end"/>
            </w:r>
          </w:hyperlink>
        </w:p>
        <w:p w14:paraId="1AC95481" w14:textId="77777777" w:rsidR="0084416F" w:rsidRDefault="008D7F0B">
          <w:pPr>
            <w:pStyle w:val="TOC1"/>
            <w:tabs>
              <w:tab w:val="right" w:leader="dot" w:pos="9010"/>
            </w:tabs>
            <w:rPr>
              <w:rFonts w:eastAsiaTheme="minorEastAsia"/>
              <w:b w:val="0"/>
              <w:bCs w:val="0"/>
              <w:noProof/>
              <w:lang w:val="en-GB" w:eastAsia="en-GB"/>
            </w:rPr>
          </w:pPr>
          <w:hyperlink w:anchor="_Toc476901148" w:history="1">
            <w:r w:rsidR="0084416F" w:rsidRPr="0091712A">
              <w:rPr>
                <w:rStyle w:val="Hyperlink"/>
                <w:noProof/>
              </w:rPr>
              <w:t>Scope</w:t>
            </w:r>
            <w:r w:rsidR="0084416F">
              <w:rPr>
                <w:noProof/>
                <w:webHidden/>
              </w:rPr>
              <w:tab/>
            </w:r>
            <w:r w:rsidR="0084416F">
              <w:rPr>
                <w:noProof/>
                <w:webHidden/>
              </w:rPr>
              <w:fldChar w:fldCharType="begin"/>
            </w:r>
            <w:r w:rsidR="0084416F">
              <w:rPr>
                <w:noProof/>
                <w:webHidden/>
              </w:rPr>
              <w:instrText xml:space="preserve"> PAGEREF _Toc476901148 \h </w:instrText>
            </w:r>
            <w:r w:rsidR="0084416F">
              <w:rPr>
                <w:noProof/>
                <w:webHidden/>
              </w:rPr>
            </w:r>
            <w:r w:rsidR="0084416F">
              <w:rPr>
                <w:noProof/>
                <w:webHidden/>
              </w:rPr>
              <w:fldChar w:fldCharType="separate"/>
            </w:r>
            <w:r w:rsidR="00A26340">
              <w:rPr>
                <w:noProof/>
                <w:webHidden/>
              </w:rPr>
              <w:t>3</w:t>
            </w:r>
            <w:r w:rsidR="0084416F">
              <w:rPr>
                <w:noProof/>
                <w:webHidden/>
              </w:rPr>
              <w:fldChar w:fldCharType="end"/>
            </w:r>
          </w:hyperlink>
        </w:p>
        <w:p w14:paraId="38BB9B07" w14:textId="77777777" w:rsidR="0084416F" w:rsidRDefault="008D7F0B">
          <w:pPr>
            <w:pStyle w:val="TOC1"/>
            <w:tabs>
              <w:tab w:val="right" w:leader="dot" w:pos="9010"/>
            </w:tabs>
            <w:rPr>
              <w:rFonts w:eastAsiaTheme="minorEastAsia"/>
              <w:b w:val="0"/>
              <w:bCs w:val="0"/>
              <w:noProof/>
              <w:lang w:val="en-GB" w:eastAsia="en-GB"/>
            </w:rPr>
          </w:pPr>
          <w:hyperlink w:anchor="_Toc476901149" w:history="1">
            <w:r w:rsidR="0084416F" w:rsidRPr="0091712A">
              <w:rPr>
                <w:rStyle w:val="Hyperlink"/>
                <w:noProof/>
              </w:rPr>
              <w:t>Definitions</w:t>
            </w:r>
            <w:r w:rsidR="0084416F">
              <w:rPr>
                <w:noProof/>
                <w:webHidden/>
              </w:rPr>
              <w:tab/>
            </w:r>
            <w:r w:rsidR="0084416F">
              <w:rPr>
                <w:noProof/>
                <w:webHidden/>
              </w:rPr>
              <w:fldChar w:fldCharType="begin"/>
            </w:r>
            <w:r w:rsidR="0084416F">
              <w:rPr>
                <w:noProof/>
                <w:webHidden/>
              </w:rPr>
              <w:instrText xml:space="preserve"> PAGEREF _Toc476901149 \h </w:instrText>
            </w:r>
            <w:r w:rsidR="0084416F">
              <w:rPr>
                <w:noProof/>
                <w:webHidden/>
              </w:rPr>
            </w:r>
            <w:r w:rsidR="0084416F">
              <w:rPr>
                <w:noProof/>
                <w:webHidden/>
              </w:rPr>
              <w:fldChar w:fldCharType="separate"/>
            </w:r>
            <w:r w:rsidR="00A26340">
              <w:rPr>
                <w:noProof/>
                <w:webHidden/>
              </w:rPr>
              <w:t>3</w:t>
            </w:r>
            <w:r w:rsidR="0084416F">
              <w:rPr>
                <w:noProof/>
                <w:webHidden/>
              </w:rPr>
              <w:fldChar w:fldCharType="end"/>
            </w:r>
          </w:hyperlink>
        </w:p>
        <w:p w14:paraId="10371DEF" w14:textId="77777777" w:rsidR="0084416F" w:rsidRDefault="008D7F0B">
          <w:pPr>
            <w:pStyle w:val="TOC1"/>
            <w:tabs>
              <w:tab w:val="right" w:leader="dot" w:pos="9010"/>
            </w:tabs>
            <w:rPr>
              <w:rFonts w:eastAsiaTheme="minorEastAsia"/>
              <w:b w:val="0"/>
              <w:bCs w:val="0"/>
              <w:noProof/>
              <w:lang w:val="en-GB" w:eastAsia="en-GB"/>
            </w:rPr>
          </w:pPr>
          <w:hyperlink w:anchor="_Toc476901150" w:history="1">
            <w:r w:rsidR="0084416F" w:rsidRPr="0091712A">
              <w:rPr>
                <w:rStyle w:val="Hyperlink"/>
                <w:noProof/>
              </w:rPr>
              <w:t>Implementation</w:t>
            </w:r>
            <w:r w:rsidR="0084416F">
              <w:rPr>
                <w:noProof/>
                <w:webHidden/>
              </w:rPr>
              <w:tab/>
            </w:r>
            <w:r w:rsidR="0084416F">
              <w:rPr>
                <w:noProof/>
                <w:webHidden/>
              </w:rPr>
              <w:fldChar w:fldCharType="begin"/>
            </w:r>
            <w:r w:rsidR="0084416F">
              <w:rPr>
                <w:noProof/>
                <w:webHidden/>
              </w:rPr>
              <w:instrText xml:space="preserve"> PAGEREF _Toc476901150 \h </w:instrText>
            </w:r>
            <w:r w:rsidR="0084416F">
              <w:rPr>
                <w:noProof/>
                <w:webHidden/>
              </w:rPr>
            </w:r>
            <w:r w:rsidR="0084416F">
              <w:rPr>
                <w:noProof/>
                <w:webHidden/>
              </w:rPr>
              <w:fldChar w:fldCharType="separate"/>
            </w:r>
            <w:r w:rsidR="00A26340">
              <w:rPr>
                <w:noProof/>
                <w:webHidden/>
              </w:rPr>
              <w:t>3</w:t>
            </w:r>
            <w:r w:rsidR="0084416F">
              <w:rPr>
                <w:noProof/>
                <w:webHidden/>
              </w:rPr>
              <w:fldChar w:fldCharType="end"/>
            </w:r>
          </w:hyperlink>
        </w:p>
        <w:p w14:paraId="2D840AC1" w14:textId="77777777" w:rsidR="0084416F" w:rsidRDefault="008D7F0B">
          <w:pPr>
            <w:pStyle w:val="TOC1"/>
            <w:tabs>
              <w:tab w:val="right" w:leader="dot" w:pos="9010"/>
            </w:tabs>
            <w:rPr>
              <w:rFonts w:eastAsiaTheme="minorEastAsia"/>
              <w:b w:val="0"/>
              <w:bCs w:val="0"/>
              <w:noProof/>
              <w:lang w:val="en-GB" w:eastAsia="en-GB"/>
            </w:rPr>
          </w:pPr>
          <w:hyperlink w:anchor="_Toc476901151" w:history="1">
            <w:r w:rsidR="0084416F" w:rsidRPr="0091712A">
              <w:rPr>
                <w:rStyle w:val="Hyperlink"/>
                <w:noProof/>
              </w:rPr>
              <w:t>Responsibilities</w:t>
            </w:r>
            <w:r w:rsidR="0084416F">
              <w:rPr>
                <w:noProof/>
                <w:webHidden/>
              </w:rPr>
              <w:tab/>
            </w:r>
            <w:r w:rsidR="0084416F">
              <w:rPr>
                <w:noProof/>
                <w:webHidden/>
              </w:rPr>
              <w:fldChar w:fldCharType="begin"/>
            </w:r>
            <w:r w:rsidR="0084416F">
              <w:rPr>
                <w:noProof/>
                <w:webHidden/>
              </w:rPr>
              <w:instrText xml:space="preserve"> PAGEREF _Toc476901151 \h </w:instrText>
            </w:r>
            <w:r w:rsidR="0084416F">
              <w:rPr>
                <w:noProof/>
                <w:webHidden/>
              </w:rPr>
            </w:r>
            <w:r w:rsidR="0084416F">
              <w:rPr>
                <w:noProof/>
                <w:webHidden/>
              </w:rPr>
              <w:fldChar w:fldCharType="separate"/>
            </w:r>
            <w:r w:rsidR="00A26340">
              <w:rPr>
                <w:noProof/>
                <w:webHidden/>
              </w:rPr>
              <w:t>4</w:t>
            </w:r>
            <w:r w:rsidR="0084416F">
              <w:rPr>
                <w:noProof/>
                <w:webHidden/>
              </w:rPr>
              <w:fldChar w:fldCharType="end"/>
            </w:r>
          </w:hyperlink>
        </w:p>
        <w:p w14:paraId="3D9D590B" w14:textId="77777777" w:rsidR="0084416F" w:rsidRDefault="008D7F0B">
          <w:pPr>
            <w:pStyle w:val="TOC2"/>
            <w:tabs>
              <w:tab w:val="right" w:leader="dot" w:pos="9010"/>
            </w:tabs>
            <w:rPr>
              <w:rFonts w:eastAsiaTheme="minorEastAsia"/>
              <w:b w:val="0"/>
              <w:bCs w:val="0"/>
              <w:noProof/>
              <w:sz w:val="24"/>
              <w:szCs w:val="24"/>
              <w:lang w:val="en-GB" w:eastAsia="en-GB"/>
            </w:rPr>
          </w:pPr>
          <w:hyperlink w:anchor="_Toc476901152" w:history="1">
            <w:r w:rsidR="0084416F" w:rsidRPr="0091712A">
              <w:rPr>
                <w:rStyle w:val="Hyperlink"/>
                <w:noProof/>
              </w:rPr>
              <w:t>Employee &amp; Volunteer WWCC</w:t>
            </w:r>
            <w:r w:rsidR="0084416F">
              <w:rPr>
                <w:noProof/>
                <w:webHidden/>
              </w:rPr>
              <w:tab/>
            </w:r>
            <w:r w:rsidR="0084416F">
              <w:rPr>
                <w:noProof/>
                <w:webHidden/>
              </w:rPr>
              <w:fldChar w:fldCharType="begin"/>
            </w:r>
            <w:r w:rsidR="0084416F">
              <w:rPr>
                <w:noProof/>
                <w:webHidden/>
              </w:rPr>
              <w:instrText xml:space="preserve"> PAGEREF _Toc476901152 \h </w:instrText>
            </w:r>
            <w:r w:rsidR="0084416F">
              <w:rPr>
                <w:noProof/>
                <w:webHidden/>
              </w:rPr>
            </w:r>
            <w:r w:rsidR="0084416F">
              <w:rPr>
                <w:noProof/>
                <w:webHidden/>
              </w:rPr>
              <w:fldChar w:fldCharType="separate"/>
            </w:r>
            <w:r w:rsidR="00A26340">
              <w:rPr>
                <w:noProof/>
                <w:webHidden/>
              </w:rPr>
              <w:t>4</w:t>
            </w:r>
            <w:r w:rsidR="0084416F">
              <w:rPr>
                <w:noProof/>
                <w:webHidden/>
              </w:rPr>
              <w:fldChar w:fldCharType="end"/>
            </w:r>
          </w:hyperlink>
        </w:p>
        <w:p w14:paraId="586DC70C" w14:textId="77777777" w:rsidR="0084416F" w:rsidRDefault="008D7F0B">
          <w:pPr>
            <w:pStyle w:val="TOC2"/>
            <w:tabs>
              <w:tab w:val="right" w:leader="dot" w:pos="9010"/>
            </w:tabs>
            <w:rPr>
              <w:rFonts w:eastAsiaTheme="minorEastAsia"/>
              <w:b w:val="0"/>
              <w:bCs w:val="0"/>
              <w:noProof/>
              <w:sz w:val="24"/>
              <w:szCs w:val="24"/>
              <w:lang w:val="en-GB" w:eastAsia="en-GB"/>
            </w:rPr>
          </w:pPr>
          <w:hyperlink w:anchor="_Toc476901153" w:history="1">
            <w:r w:rsidR="0084416F" w:rsidRPr="0091712A">
              <w:rPr>
                <w:rStyle w:val="Hyperlink"/>
                <w:noProof/>
              </w:rPr>
              <w:t>CRT, Teacher &amp; Police Volunteer</w:t>
            </w:r>
            <w:r w:rsidR="0084416F">
              <w:rPr>
                <w:noProof/>
                <w:webHidden/>
              </w:rPr>
              <w:tab/>
            </w:r>
            <w:r w:rsidR="0084416F">
              <w:rPr>
                <w:noProof/>
                <w:webHidden/>
              </w:rPr>
              <w:fldChar w:fldCharType="begin"/>
            </w:r>
            <w:r w:rsidR="0084416F">
              <w:rPr>
                <w:noProof/>
                <w:webHidden/>
              </w:rPr>
              <w:instrText xml:space="preserve"> PAGEREF _Toc476901153 \h </w:instrText>
            </w:r>
            <w:r w:rsidR="0084416F">
              <w:rPr>
                <w:noProof/>
                <w:webHidden/>
              </w:rPr>
            </w:r>
            <w:r w:rsidR="0084416F">
              <w:rPr>
                <w:noProof/>
                <w:webHidden/>
              </w:rPr>
              <w:fldChar w:fldCharType="separate"/>
            </w:r>
            <w:r w:rsidR="00A26340">
              <w:rPr>
                <w:noProof/>
                <w:webHidden/>
              </w:rPr>
              <w:t>4</w:t>
            </w:r>
            <w:r w:rsidR="0084416F">
              <w:rPr>
                <w:noProof/>
                <w:webHidden/>
              </w:rPr>
              <w:fldChar w:fldCharType="end"/>
            </w:r>
          </w:hyperlink>
        </w:p>
        <w:p w14:paraId="0679FF37" w14:textId="77777777" w:rsidR="0084416F" w:rsidRDefault="008D7F0B">
          <w:pPr>
            <w:pStyle w:val="TOC1"/>
            <w:tabs>
              <w:tab w:val="right" w:leader="dot" w:pos="9010"/>
            </w:tabs>
            <w:rPr>
              <w:rFonts w:eastAsiaTheme="minorEastAsia"/>
              <w:b w:val="0"/>
              <w:bCs w:val="0"/>
              <w:noProof/>
              <w:lang w:val="en-GB" w:eastAsia="en-GB"/>
            </w:rPr>
          </w:pPr>
          <w:hyperlink w:anchor="_Toc476901154" w:history="1">
            <w:r w:rsidR="0084416F" w:rsidRPr="0091712A">
              <w:rPr>
                <w:rStyle w:val="Hyperlink"/>
                <w:noProof/>
              </w:rPr>
              <w:t>Maintaining Records</w:t>
            </w:r>
            <w:r w:rsidR="0084416F">
              <w:rPr>
                <w:noProof/>
                <w:webHidden/>
              </w:rPr>
              <w:tab/>
            </w:r>
            <w:r w:rsidR="0084416F">
              <w:rPr>
                <w:noProof/>
                <w:webHidden/>
              </w:rPr>
              <w:fldChar w:fldCharType="begin"/>
            </w:r>
            <w:r w:rsidR="0084416F">
              <w:rPr>
                <w:noProof/>
                <w:webHidden/>
              </w:rPr>
              <w:instrText xml:space="preserve"> PAGEREF _Toc476901154 \h </w:instrText>
            </w:r>
            <w:r w:rsidR="0084416F">
              <w:rPr>
                <w:noProof/>
                <w:webHidden/>
              </w:rPr>
            </w:r>
            <w:r w:rsidR="0084416F">
              <w:rPr>
                <w:noProof/>
                <w:webHidden/>
              </w:rPr>
              <w:fldChar w:fldCharType="separate"/>
            </w:r>
            <w:r w:rsidR="00A26340">
              <w:rPr>
                <w:noProof/>
                <w:webHidden/>
              </w:rPr>
              <w:t>4</w:t>
            </w:r>
            <w:r w:rsidR="0084416F">
              <w:rPr>
                <w:noProof/>
                <w:webHidden/>
              </w:rPr>
              <w:fldChar w:fldCharType="end"/>
            </w:r>
          </w:hyperlink>
        </w:p>
        <w:p w14:paraId="11408B05" w14:textId="77777777" w:rsidR="0084416F" w:rsidRDefault="008D7F0B">
          <w:pPr>
            <w:pStyle w:val="TOC1"/>
            <w:tabs>
              <w:tab w:val="right" w:leader="dot" w:pos="9010"/>
            </w:tabs>
            <w:rPr>
              <w:rFonts w:eastAsiaTheme="minorEastAsia"/>
              <w:b w:val="0"/>
              <w:bCs w:val="0"/>
              <w:noProof/>
              <w:lang w:val="en-GB" w:eastAsia="en-GB"/>
            </w:rPr>
          </w:pPr>
          <w:hyperlink w:anchor="_Toc476901155" w:history="1">
            <w:r w:rsidR="0084416F" w:rsidRPr="0091712A">
              <w:rPr>
                <w:rStyle w:val="Hyperlink"/>
                <w:noProof/>
              </w:rPr>
              <w:t>Privacy</w:t>
            </w:r>
            <w:r w:rsidR="0084416F">
              <w:rPr>
                <w:noProof/>
                <w:webHidden/>
              </w:rPr>
              <w:tab/>
            </w:r>
            <w:r w:rsidR="0084416F">
              <w:rPr>
                <w:noProof/>
                <w:webHidden/>
              </w:rPr>
              <w:fldChar w:fldCharType="begin"/>
            </w:r>
            <w:r w:rsidR="0084416F">
              <w:rPr>
                <w:noProof/>
                <w:webHidden/>
              </w:rPr>
              <w:instrText xml:space="preserve"> PAGEREF _Toc476901155 \h </w:instrText>
            </w:r>
            <w:r w:rsidR="0084416F">
              <w:rPr>
                <w:noProof/>
                <w:webHidden/>
              </w:rPr>
            </w:r>
            <w:r w:rsidR="0084416F">
              <w:rPr>
                <w:noProof/>
                <w:webHidden/>
              </w:rPr>
              <w:fldChar w:fldCharType="separate"/>
            </w:r>
            <w:r w:rsidR="00A26340">
              <w:rPr>
                <w:noProof/>
                <w:webHidden/>
              </w:rPr>
              <w:t>5</w:t>
            </w:r>
            <w:r w:rsidR="0084416F">
              <w:rPr>
                <w:noProof/>
                <w:webHidden/>
              </w:rPr>
              <w:fldChar w:fldCharType="end"/>
            </w:r>
          </w:hyperlink>
        </w:p>
        <w:p w14:paraId="7421EE78" w14:textId="77777777" w:rsidR="0084416F" w:rsidRDefault="008D7F0B">
          <w:pPr>
            <w:pStyle w:val="TOC1"/>
            <w:tabs>
              <w:tab w:val="right" w:leader="dot" w:pos="9010"/>
            </w:tabs>
            <w:rPr>
              <w:rFonts w:eastAsiaTheme="minorEastAsia"/>
              <w:b w:val="0"/>
              <w:bCs w:val="0"/>
              <w:noProof/>
              <w:lang w:val="en-GB" w:eastAsia="en-GB"/>
            </w:rPr>
          </w:pPr>
          <w:hyperlink w:anchor="_Toc476901156" w:history="1">
            <w:r w:rsidR="0084416F" w:rsidRPr="0091712A">
              <w:rPr>
                <w:rStyle w:val="Hyperlink"/>
                <w:noProof/>
              </w:rPr>
              <w:t>References:</w:t>
            </w:r>
            <w:r w:rsidR="0084416F">
              <w:rPr>
                <w:noProof/>
                <w:webHidden/>
              </w:rPr>
              <w:tab/>
            </w:r>
            <w:r w:rsidR="0084416F">
              <w:rPr>
                <w:noProof/>
                <w:webHidden/>
              </w:rPr>
              <w:fldChar w:fldCharType="begin"/>
            </w:r>
            <w:r w:rsidR="0084416F">
              <w:rPr>
                <w:noProof/>
                <w:webHidden/>
              </w:rPr>
              <w:instrText xml:space="preserve"> PAGEREF _Toc476901156 \h </w:instrText>
            </w:r>
            <w:r w:rsidR="0084416F">
              <w:rPr>
                <w:noProof/>
                <w:webHidden/>
              </w:rPr>
            </w:r>
            <w:r w:rsidR="0084416F">
              <w:rPr>
                <w:noProof/>
                <w:webHidden/>
              </w:rPr>
              <w:fldChar w:fldCharType="separate"/>
            </w:r>
            <w:r w:rsidR="00A26340">
              <w:rPr>
                <w:noProof/>
                <w:webHidden/>
              </w:rPr>
              <w:t>5</w:t>
            </w:r>
            <w:r w:rsidR="0084416F">
              <w:rPr>
                <w:noProof/>
                <w:webHidden/>
              </w:rPr>
              <w:fldChar w:fldCharType="end"/>
            </w:r>
          </w:hyperlink>
        </w:p>
        <w:p w14:paraId="54C65F83" w14:textId="77777777" w:rsidR="0084416F" w:rsidRDefault="008D7F0B">
          <w:pPr>
            <w:pStyle w:val="TOC1"/>
            <w:tabs>
              <w:tab w:val="right" w:leader="dot" w:pos="9010"/>
            </w:tabs>
            <w:rPr>
              <w:rFonts w:eastAsiaTheme="minorEastAsia"/>
              <w:b w:val="0"/>
              <w:bCs w:val="0"/>
              <w:noProof/>
              <w:lang w:val="en-GB" w:eastAsia="en-GB"/>
            </w:rPr>
          </w:pPr>
          <w:hyperlink w:anchor="_Toc476901157" w:history="1">
            <w:r w:rsidR="0084416F" w:rsidRPr="0091712A">
              <w:rPr>
                <w:rStyle w:val="Hyperlink"/>
                <w:rFonts w:cs="Arial"/>
                <w:i/>
                <w:noProof/>
              </w:rPr>
              <w:t xml:space="preserve">Ministerial Order No. </w:t>
            </w:r>
            <w:r w:rsidR="0084416F" w:rsidRPr="0091712A">
              <w:rPr>
                <w:rStyle w:val="Hyperlink"/>
                <w:i/>
                <w:noProof/>
              </w:rPr>
              <w:t xml:space="preserve">870- </w:t>
            </w:r>
            <w:r w:rsidR="0084416F" w:rsidRPr="0091712A">
              <w:rPr>
                <w:rStyle w:val="Hyperlink"/>
                <w:rFonts w:cs="Arial"/>
                <w:i/>
                <w:noProof/>
              </w:rPr>
              <w:t>Child Safe Standards -Managing the risk of child abuse in schools</w:t>
            </w:r>
            <w:r w:rsidR="0084416F">
              <w:rPr>
                <w:noProof/>
                <w:webHidden/>
              </w:rPr>
              <w:tab/>
            </w:r>
            <w:r w:rsidR="0084416F">
              <w:rPr>
                <w:noProof/>
                <w:webHidden/>
              </w:rPr>
              <w:fldChar w:fldCharType="begin"/>
            </w:r>
            <w:r w:rsidR="0084416F">
              <w:rPr>
                <w:noProof/>
                <w:webHidden/>
              </w:rPr>
              <w:instrText xml:space="preserve"> PAGEREF _Toc476901157 \h </w:instrText>
            </w:r>
            <w:r w:rsidR="0084416F">
              <w:rPr>
                <w:noProof/>
                <w:webHidden/>
              </w:rPr>
            </w:r>
            <w:r w:rsidR="0084416F">
              <w:rPr>
                <w:noProof/>
                <w:webHidden/>
              </w:rPr>
              <w:fldChar w:fldCharType="separate"/>
            </w:r>
            <w:r w:rsidR="00A26340">
              <w:rPr>
                <w:noProof/>
                <w:webHidden/>
              </w:rPr>
              <w:t>5</w:t>
            </w:r>
            <w:r w:rsidR="0084416F">
              <w:rPr>
                <w:noProof/>
                <w:webHidden/>
              </w:rPr>
              <w:fldChar w:fldCharType="end"/>
            </w:r>
          </w:hyperlink>
        </w:p>
        <w:p w14:paraId="594B1069" w14:textId="77777777" w:rsidR="0084416F" w:rsidRDefault="008D7F0B">
          <w:pPr>
            <w:pStyle w:val="TOC1"/>
            <w:tabs>
              <w:tab w:val="right" w:leader="dot" w:pos="9010"/>
            </w:tabs>
            <w:rPr>
              <w:rFonts w:eastAsiaTheme="minorEastAsia"/>
              <w:b w:val="0"/>
              <w:bCs w:val="0"/>
              <w:noProof/>
              <w:lang w:val="en-GB" w:eastAsia="en-GB"/>
            </w:rPr>
          </w:pPr>
          <w:hyperlink w:anchor="_Toc476901158" w:history="1">
            <w:r w:rsidR="0084416F" w:rsidRPr="0091712A">
              <w:rPr>
                <w:rStyle w:val="Hyperlink"/>
                <w:rFonts w:cs="Arial"/>
                <w:i/>
                <w:noProof/>
              </w:rPr>
              <w:t>Victorian Government Privacy And Data Protection Act 2014</w:t>
            </w:r>
            <w:r w:rsidR="0084416F">
              <w:rPr>
                <w:noProof/>
                <w:webHidden/>
              </w:rPr>
              <w:tab/>
            </w:r>
            <w:r w:rsidR="0084416F">
              <w:rPr>
                <w:noProof/>
                <w:webHidden/>
              </w:rPr>
              <w:fldChar w:fldCharType="begin"/>
            </w:r>
            <w:r w:rsidR="0084416F">
              <w:rPr>
                <w:noProof/>
                <w:webHidden/>
              </w:rPr>
              <w:instrText xml:space="preserve"> PAGEREF _Toc476901158 \h </w:instrText>
            </w:r>
            <w:r w:rsidR="0084416F">
              <w:rPr>
                <w:noProof/>
                <w:webHidden/>
              </w:rPr>
            </w:r>
            <w:r w:rsidR="0084416F">
              <w:rPr>
                <w:noProof/>
                <w:webHidden/>
              </w:rPr>
              <w:fldChar w:fldCharType="separate"/>
            </w:r>
            <w:r w:rsidR="00A26340">
              <w:rPr>
                <w:noProof/>
                <w:webHidden/>
              </w:rPr>
              <w:t>5</w:t>
            </w:r>
            <w:r w:rsidR="0084416F">
              <w:rPr>
                <w:noProof/>
                <w:webHidden/>
              </w:rPr>
              <w:fldChar w:fldCharType="end"/>
            </w:r>
          </w:hyperlink>
        </w:p>
        <w:p w14:paraId="2FC17499" w14:textId="77777777" w:rsidR="0084416F" w:rsidRDefault="008D7F0B">
          <w:pPr>
            <w:pStyle w:val="TOC1"/>
            <w:tabs>
              <w:tab w:val="right" w:leader="dot" w:pos="9010"/>
            </w:tabs>
            <w:rPr>
              <w:rFonts w:eastAsiaTheme="minorEastAsia"/>
              <w:b w:val="0"/>
              <w:bCs w:val="0"/>
              <w:noProof/>
              <w:lang w:val="en-GB" w:eastAsia="en-GB"/>
            </w:rPr>
          </w:pPr>
          <w:hyperlink w:anchor="_Toc476901159" w:history="1">
            <w:r w:rsidR="0084416F" w:rsidRPr="0091712A">
              <w:rPr>
                <w:rStyle w:val="Hyperlink"/>
                <w:rFonts w:cs="Arial"/>
                <w:i/>
                <w:noProof/>
              </w:rPr>
              <w:t>Victorian Government Working With Children’s Act 2005</w:t>
            </w:r>
            <w:r w:rsidR="0084416F">
              <w:rPr>
                <w:noProof/>
                <w:webHidden/>
              </w:rPr>
              <w:tab/>
            </w:r>
            <w:r w:rsidR="0084416F">
              <w:rPr>
                <w:noProof/>
                <w:webHidden/>
              </w:rPr>
              <w:fldChar w:fldCharType="begin"/>
            </w:r>
            <w:r w:rsidR="0084416F">
              <w:rPr>
                <w:noProof/>
                <w:webHidden/>
              </w:rPr>
              <w:instrText xml:space="preserve"> PAGEREF _Toc476901159 \h </w:instrText>
            </w:r>
            <w:r w:rsidR="0084416F">
              <w:rPr>
                <w:noProof/>
                <w:webHidden/>
              </w:rPr>
            </w:r>
            <w:r w:rsidR="0084416F">
              <w:rPr>
                <w:noProof/>
                <w:webHidden/>
              </w:rPr>
              <w:fldChar w:fldCharType="separate"/>
            </w:r>
            <w:r w:rsidR="00A26340">
              <w:rPr>
                <w:noProof/>
                <w:webHidden/>
              </w:rPr>
              <w:t>5</w:t>
            </w:r>
            <w:r w:rsidR="0084416F">
              <w:rPr>
                <w:noProof/>
                <w:webHidden/>
              </w:rPr>
              <w:fldChar w:fldCharType="end"/>
            </w:r>
          </w:hyperlink>
        </w:p>
        <w:p w14:paraId="2BA2CD00" w14:textId="77777777" w:rsidR="0084416F" w:rsidRDefault="008D7F0B">
          <w:pPr>
            <w:pStyle w:val="TOC1"/>
            <w:tabs>
              <w:tab w:val="right" w:leader="dot" w:pos="9010"/>
            </w:tabs>
            <w:rPr>
              <w:rFonts w:eastAsiaTheme="minorEastAsia"/>
              <w:b w:val="0"/>
              <w:bCs w:val="0"/>
              <w:noProof/>
              <w:lang w:val="en-GB" w:eastAsia="en-GB"/>
            </w:rPr>
          </w:pPr>
          <w:hyperlink w:anchor="_Toc476901160" w:history="1">
            <w:r w:rsidR="0084416F" w:rsidRPr="0091712A">
              <w:rPr>
                <w:rStyle w:val="Hyperlink"/>
                <w:rFonts w:cs="Arial"/>
                <w:i/>
                <w:noProof/>
              </w:rPr>
              <w:t>Working With Children Check Website</w:t>
            </w:r>
            <w:r w:rsidR="0084416F">
              <w:rPr>
                <w:noProof/>
                <w:webHidden/>
              </w:rPr>
              <w:tab/>
            </w:r>
            <w:r w:rsidR="0084416F">
              <w:rPr>
                <w:noProof/>
                <w:webHidden/>
              </w:rPr>
              <w:fldChar w:fldCharType="begin"/>
            </w:r>
            <w:r w:rsidR="0084416F">
              <w:rPr>
                <w:noProof/>
                <w:webHidden/>
              </w:rPr>
              <w:instrText xml:space="preserve"> PAGEREF _Toc476901160 \h </w:instrText>
            </w:r>
            <w:r w:rsidR="0084416F">
              <w:rPr>
                <w:noProof/>
                <w:webHidden/>
              </w:rPr>
            </w:r>
            <w:r w:rsidR="0084416F">
              <w:rPr>
                <w:noProof/>
                <w:webHidden/>
              </w:rPr>
              <w:fldChar w:fldCharType="separate"/>
            </w:r>
            <w:r w:rsidR="00A26340">
              <w:rPr>
                <w:noProof/>
                <w:webHidden/>
              </w:rPr>
              <w:t>5</w:t>
            </w:r>
            <w:r w:rsidR="0084416F">
              <w:rPr>
                <w:noProof/>
                <w:webHidden/>
              </w:rPr>
              <w:fldChar w:fldCharType="end"/>
            </w:r>
          </w:hyperlink>
        </w:p>
        <w:p w14:paraId="68C8ACE5" w14:textId="77777777" w:rsidR="004257A9" w:rsidRDefault="009C026E" w:rsidP="004257A9">
          <w:pPr>
            <w:spacing w:line="360" w:lineRule="auto"/>
            <w:rPr>
              <w:b/>
              <w:bCs/>
              <w:noProof/>
            </w:rPr>
          </w:pPr>
          <w:r>
            <w:rPr>
              <w:b/>
              <w:bCs/>
              <w:noProof/>
            </w:rPr>
            <w:fldChar w:fldCharType="end"/>
          </w:r>
        </w:p>
      </w:sdtContent>
    </w:sdt>
    <w:p w14:paraId="5791F03C" w14:textId="5DEE858B" w:rsidR="00237438" w:rsidRDefault="00AE7D37" w:rsidP="0084416F">
      <w:r>
        <w:br w:type="page"/>
      </w:r>
    </w:p>
    <w:p w14:paraId="097C4801" w14:textId="77777777" w:rsidR="0084416F" w:rsidRDefault="0084416F" w:rsidP="0084416F">
      <w:pPr>
        <w:pStyle w:val="Heading1"/>
      </w:pPr>
      <w:bookmarkStart w:id="1" w:name="_Toc476901147"/>
      <w:r w:rsidRPr="00066168">
        <w:t>Introduction</w:t>
      </w:r>
      <w:bookmarkEnd w:id="1"/>
      <w:r w:rsidRPr="00066168">
        <w:t xml:space="preserve"> </w:t>
      </w:r>
    </w:p>
    <w:p w14:paraId="2ED2896A" w14:textId="77777777" w:rsidR="0084416F" w:rsidRPr="0084416F" w:rsidRDefault="0084416F" w:rsidP="0084416F"/>
    <w:p w14:paraId="7FE30847" w14:textId="77777777" w:rsidR="0084416F" w:rsidRPr="00F75114" w:rsidRDefault="0084416F" w:rsidP="0084416F">
      <w:pPr>
        <w:pStyle w:val="DHHSbody"/>
        <w:spacing w:after="0" w:line="276" w:lineRule="auto"/>
        <w:jc w:val="both"/>
        <w:rPr>
          <w:rFonts w:cs="Arial"/>
          <w:color w:val="000000" w:themeColor="text1"/>
          <w:sz w:val="21"/>
          <w:szCs w:val="21"/>
        </w:rPr>
      </w:pPr>
      <w:r w:rsidRPr="00F75114">
        <w:rPr>
          <w:rFonts w:cs="Arial"/>
          <w:color w:val="000000" w:themeColor="text1"/>
          <w:sz w:val="21"/>
          <w:szCs w:val="21"/>
        </w:rPr>
        <w:t xml:space="preserve">Queen of Peace Primary School is committed to providing a child safe environment and takes active steps to ensure any person authorised to conduct ‘child connected works’ does not pose a risk to their safety or welfare. To achieve this, the school implements screening processes, including Working With Children Checks (WWCC), to assess and verify their suitability </w:t>
      </w:r>
    </w:p>
    <w:p w14:paraId="43C19BA8" w14:textId="77777777" w:rsidR="0084416F" w:rsidRPr="00F75114" w:rsidRDefault="0084416F" w:rsidP="0084416F">
      <w:pPr>
        <w:pStyle w:val="DHHSbody"/>
        <w:spacing w:after="0" w:line="276" w:lineRule="auto"/>
        <w:jc w:val="both"/>
        <w:rPr>
          <w:rFonts w:cs="Arial"/>
          <w:color w:val="000000" w:themeColor="text1"/>
          <w:sz w:val="21"/>
          <w:szCs w:val="21"/>
        </w:rPr>
      </w:pPr>
    </w:p>
    <w:p w14:paraId="757D4C47" w14:textId="77777777" w:rsidR="0084416F" w:rsidRDefault="0084416F" w:rsidP="0084416F">
      <w:pPr>
        <w:pStyle w:val="DHHSbody"/>
        <w:spacing w:after="0" w:line="276" w:lineRule="auto"/>
        <w:jc w:val="both"/>
        <w:rPr>
          <w:rFonts w:cs="Arial"/>
          <w:sz w:val="21"/>
          <w:szCs w:val="21"/>
        </w:rPr>
      </w:pPr>
      <w:r w:rsidRPr="00F75114">
        <w:rPr>
          <w:rFonts w:cs="Arial"/>
          <w:color w:val="000000" w:themeColor="text1"/>
          <w:sz w:val="21"/>
          <w:szCs w:val="21"/>
        </w:rPr>
        <w:t xml:space="preserve">Queen of Peace Primary School ensure that non-teaching staff, contractors, volunteers and visitors are of suitable character and do not have a relevant criminal record that poses an </w:t>
      </w:r>
      <w:r>
        <w:rPr>
          <w:rFonts w:cs="Arial"/>
          <w:sz w:val="21"/>
          <w:szCs w:val="21"/>
        </w:rPr>
        <w:t xml:space="preserve">unjustifiable risk to children. </w:t>
      </w:r>
    </w:p>
    <w:p w14:paraId="62E42E3C" w14:textId="77777777" w:rsidR="0084416F" w:rsidRDefault="0084416F" w:rsidP="0084416F">
      <w:pPr>
        <w:pStyle w:val="DHHSbody"/>
        <w:spacing w:after="0" w:line="276" w:lineRule="auto"/>
        <w:rPr>
          <w:rFonts w:cs="Arial"/>
          <w:sz w:val="21"/>
          <w:szCs w:val="21"/>
        </w:rPr>
      </w:pPr>
    </w:p>
    <w:p w14:paraId="2160C6BF" w14:textId="2DFE22B5" w:rsidR="0084416F" w:rsidRDefault="0084416F" w:rsidP="0084416F">
      <w:pPr>
        <w:pStyle w:val="DHHSbody"/>
        <w:spacing w:line="276" w:lineRule="auto"/>
        <w:rPr>
          <w:rFonts w:cs="Arial"/>
          <w:sz w:val="21"/>
          <w:szCs w:val="21"/>
        </w:rPr>
      </w:pPr>
      <w:r>
        <w:rPr>
          <w:rFonts w:cs="Arial"/>
          <w:sz w:val="21"/>
          <w:szCs w:val="21"/>
        </w:rPr>
        <w:t>Teaching Staff &amp; Casual Relief Teachers who are registered with</w:t>
      </w:r>
      <w:r w:rsidRPr="00C9212B">
        <w:rPr>
          <w:rFonts w:cs="Arial"/>
          <w:sz w:val="21"/>
          <w:szCs w:val="21"/>
        </w:rPr>
        <w:t xml:space="preserve"> the Victorian Instit</w:t>
      </w:r>
      <w:r>
        <w:rPr>
          <w:rFonts w:cs="Arial"/>
          <w:sz w:val="21"/>
          <w:szCs w:val="21"/>
        </w:rPr>
        <w:t xml:space="preserve">ute of </w:t>
      </w:r>
      <w:r w:rsidRPr="00C9212B">
        <w:rPr>
          <w:rFonts w:cs="Arial"/>
          <w:sz w:val="21"/>
          <w:szCs w:val="21"/>
        </w:rPr>
        <w:t>Teaching (VIT)</w:t>
      </w:r>
      <w:r>
        <w:rPr>
          <w:rFonts w:cs="Arial"/>
          <w:sz w:val="21"/>
          <w:szCs w:val="21"/>
        </w:rPr>
        <w:t xml:space="preserve"> have undergone criminal record</w:t>
      </w:r>
      <w:r w:rsidRPr="00C9212B">
        <w:rPr>
          <w:rFonts w:cs="Arial"/>
          <w:sz w:val="21"/>
          <w:szCs w:val="21"/>
        </w:rPr>
        <w:t xml:space="preserve"> checks </w:t>
      </w:r>
      <w:r>
        <w:rPr>
          <w:rFonts w:cs="Arial"/>
          <w:sz w:val="21"/>
          <w:szCs w:val="21"/>
        </w:rPr>
        <w:t>via their annual registration.</w:t>
      </w:r>
    </w:p>
    <w:p w14:paraId="18B5474F" w14:textId="77777777" w:rsidR="0084416F" w:rsidRDefault="0084416F" w:rsidP="0084416F">
      <w:pPr>
        <w:pStyle w:val="Heading1"/>
      </w:pPr>
      <w:bookmarkStart w:id="2" w:name="_Toc476901148"/>
      <w:r w:rsidRPr="00066168">
        <w:t>Scope</w:t>
      </w:r>
      <w:bookmarkEnd w:id="2"/>
    </w:p>
    <w:p w14:paraId="2285FDC4" w14:textId="77777777" w:rsidR="0084416F" w:rsidRPr="0084416F" w:rsidRDefault="0084416F" w:rsidP="0084416F"/>
    <w:p w14:paraId="7D7D64D5" w14:textId="77777777" w:rsidR="0084416F" w:rsidRDefault="0084416F" w:rsidP="0084416F">
      <w:pPr>
        <w:pStyle w:val="DHHSbody"/>
        <w:spacing w:after="0" w:line="276" w:lineRule="auto"/>
        <w:rPr>
          <w:rFonts w:cs="Arial"/>
          <w:sz w:val="21"/>
          <w:szCs w:val="21"/>
        </w:rPr>
      </w:pPr>
      <w:r>
        <w:rPr>
          <w:rFonts w:cs="Arial"/>
          <w:sz w:val="21"/>
          <w:szCs w:val="21"/>
        </w:rPr>
        <w:t>This Policy and associated requirements apply to all teaching staff, non-teaching staff, contractors, volunteers, visitors and any person authorised by the school to participate in child connected works.</w:t>
      </w:r>
    </w:p>
    <w:p w14:paraId="5A2E196E" w14:textId="77777777" w:rsidR="0084416F" w:rsidRPr="00066168" w:rsidRDefault="0084416F" w:rsidP="0084416F">
      <w:pPr>
        <w:pStyle w:val="DHHSbody"/>
        <w:spacing w:after="0" w:line="276" w:lineRule="auto"/>
        <w:rPr>
          <w:rFonts w:cs="Arial"/>
          <w:sz w:val="21"/>
          <w:szCs w:val="21"/>
        </w:rPr>
      </w:pPr>
    </w:p>
    <w:p w14:paraId="359267BB" w14:textId="77777777" w:rsidR="0084416F" w:rsidRDefault="0084416F" w:rsidP="0084416F">
      <w:pPr>
        <w:pStyle w:val="Heading1"/>
      </w:pPr>
      <w:bookmarkStart w:id="3" w:name="_Toc476901149"/>
      <w:r>
        <w:t>Definitions</w:t>
      </w:r>
      <w:bookmarkEnd w:id="3"/>
    </w:p>
    <w:p w14:paraId="0964FAA2" w14:textId="77777777" w:rsidR="0084416F" w:rsidRPr="0084416F" w:rsidRDefault="0084416F" w:rsidP="0084416F"/>
    <w:p w14:paraId="4CA23172" w14:textId="77777777" w:rsidR="0084416F" w:rsidRDefault="0084416F" w:rsidP="0084416F">
      <w:pPr>
        <w:rPr>
          <w:rFonts w:ascii="Arial" w:hAnsi="Arial" w:cs="Arial"/>
          <w:sz w:val="21"/>
          <w:szCs w:val="21"/>
        </w:rPr>
      </w:pPr>
      <w:r w:rsidRPr="0084416F">
        <w:rPr>
          <w:rStyle w:val="Heading5Char"/>
        </w:rPr>
        <w:t>Child Connected Work:</w:t>
      </w:r>
      <w:r w:rsidRPr="0084416F">
        <w:rPr>
          <w:rFonts w:ascii="Arial" w:hAnsi="Arial" w:cs="Arial"/>
          <w:sz w:val="21"/>
          <w:szCs w:val="21"/>
        </w:rPr>
        <w:t xml:space="preserve"> </w:t>
      </w:r>
      <w:r>
        <w:rPr>
          <w:rFonts w:ascii="Arial" w:hAnsi="Arial" w:cs="Arial"/>
          <w:sz w:val="21"/>
          <w:szCs w:val="21"/>
        </w:rPr>
        <w:t>Work authorised by the school’s Principal, members of the Leadership Team or Board performed by an adult in the school environment, while children are present or are reasonably expected to be present.</w:t>
      </w:r>
    </w:p>
    <w:p w14:paraId="054FCB51" w14:textId="77777777" w:rsidR="0084416F" w:rsidRDefault="0084416F" w:rsidP="0084416F">
      <w:pPr>
        <w:pStyle w:val="DHHSbody"/>
        <w:tabs>
          <w:tab w:val="left" w:pos="6180"/>
        </w:tabs>
        <w:spacing w:after="0" w:line="276" w:lineRule="auto"/>
        <w:jc w:val="both"/>
        <w:rPr>
          <w:rFonts w:cs="Arial"/>
          <w:b/>
          <w:sz w:val="21"/>
          <w:szCs w:val="21"/>
        </w:rPr>
      </w:pPr>
    </w:p>
    <w:p w14:paraId="6137A14A" w14:textId="77777777" w:rsidR="0084416F" w:rsidRPr="00864A80" w:rsidRDefault="0084416F" w:rsidP="0084416F">
      <w:pPr>
        <w:pStyle w:val="DHHSbody"/>
        <w:tabs>
          <w:tab w:val="left" w:pos="6180"/>
        </w:tabs>
        <w:spacing w:after="0" w:line="276" w:lineRule="auto"/>
        <w:jc w:val="both"/>
        <w:rPr>
          <w:rFonts w:cs="Arial"/>
          <w:sz w:val="21"/>
          <w:szCs w:val="21"/>
        </w:rPr>
      </w:pPr>
      <w:r w:rsidRPr="0084416F">
        <w:rPr>
          <w:rStyle w:val="Heading5Char"/>
        </w:rPr>
        <w:t>Child Related Works:</w:t>
      </w:r>
      <w:r w:rsidRPr="0084416F">
        <w:rPr>
          <w:rFonts w:cs="Arial"/>
          <w:sz w:val="21"/>
          <w:szCs w:val="21"/>
        </w:rPr>
        <w:t xml:space="preserve"> </w:t>
      </w:r>
      <w:r w:rsidRPr="00864A80">
        <w:rPr>
          <w:rFonts w:cs="Arial"/>
          <w:sz w:val="21"/>
          <w:szCs w:val="21"/>
        </w:rPr>
        <w:t>Work within one or more of the occupational fields defined in the Act where the contact with a child is unsupervised, direct, and part of a person’s duties</w:t>
      </w:r>
      <w:r>
        <w:rPr>
          <w:rFonts w:cs="Arial"/>
          <w:sz w:val="21"/>
          <w:szCs w:val="21"/>
        </w:rPr>
        <w:t>.</w:t>
      </w:r>
    </w:p>
    <w:p w14:paraId="2E337CEF" w14:textId="77777777" w:rsidR="0084416F" w:rsidRDefault="0084416F" w:rsidP="0084416F">
      <w:pPr>
        <w:pStyle w:val="DHHSbody"/>
        <w:tabs>
          <w:tab w:val="left" w:pos="6180"/>
        </w:tabs>
        <w:spacing w:after="0" w:line="276" w:lineRule="auto"/>
        <w:jc w:val="both"/>
        <w:rPr>
          <w:rFonts w:cs="Arial"/>
          <w:b/>
          <w:sz w:val="21"/>
          <w:szCs w:val="21"/>
        </w:rPr>
      </w:pPr>
    </w:p>
    <w:p w14:paraId="084CA9A1" w14:textId="77777777" w:rsidR="0084416F" w:rsidRDefault="0084416F" w:rsidP="0084416F">
      <w:pPr>
        <w:pStyle w:val="DHHSbody"/>
        <w:tabs>
          <w:tab w:val="left" w:pos="6180"/>
        </w:tabs>
        <w:spacing w:after="0" w:line="276" w:lineRule="auto"/>
        <w:jc w:val="both"/>
        <w:rPr>
          <w:rFonts w:cs="Arial"/>
          <w:sz w:val="21"/>
          <w:szCs w:val="21"/>
        </w:rPr>
      </w:pPr>
      <w:r w:rsidRPr="0084416F">
        <w:rPr>
          <w:rStyle w:val="Heading5Char"/>
        </w:rPr>
        <w:t>Working With Children’s Check:</w:t>
      </w:r>
      <w:r w:rsidRPr="0084416F">
        <w:rPr>
          <w:rFonts w:cs="Arial"/>
          <w:sz w:val="21"/>
          <w:szCs w:val="21"/>
        </w:rPr>
        <w:t xml:space="preserve"> </w:t>
      </w:r>
      <w:r w:rsidRPr="00C9212B">
        <w:rPr>
          <w:rFonts w:cs="Arial"/>
          <w:sz w:val="21"/>
          <w:szCs w:val="21"/>
        </w:rPr>
        <w:t xml:space="preserve">Screens an applicant </w:t>
      </w:r>
      <w:r>
        <w:rPr>
          <w:rFonts w:cs="Arial"/>
          <w:sz w:val="21"/>
          <w:szCs w:val="21"/>
        </w:rPr>
        <w:t>or cardholder’s criminal record</w:t>
      </w:r>
      <w:r w:rsidRPr="00C9212B">
        <w:rPr>
          <w:rFonts w:cs="Arial"/>
          <w:sz w:val="21"/>
          <w:szCs w:val="21"/>
        </w:rPr>
        <w:t>. If the Che</w:t>
      </w:r>
      <w:r>
        <w:rPr>
          <w:rFonts w:cs="Arial"/>
          <w:sz w:val="21"/>
          <w:szCs w:val="21"/>
        </w:rPr>
        <w:t>ck identifies serious sexual, violent</w:t>
      </w:r>
      <w:r w:rsidRPr="00C9212B">
        <w:rPr>
          <w:rFonts w:cs="Arial"/>
          <w:sz w:val="21"/>
          <w:szCs w:val="21"/>
        </w:rPr>
        <w:t xml:space="preserve"> or drug offences, or adverse professional reports, the department assesses these to determine if the person will pass the </w:t>
      </w:r>
      <w:r>
        <w:rPr>
          <w:rFonts w:cs="Arial"/>
          <w:sz w:val="21"/>
          <w:szCs w:val="21"/>
        </w:rPr>
        <w:t>‘</w:t>
      </w:r>
      <w:r w:rsidRPr="00C9212B">
        <w:rPr>
          <w:rFonts w:cs="Arial"/>
          <w:sz w:val="21"/>
          <w:szCs w:val="21"/>
        </w:rPr>
        <w:t>Check</w:t>
      </w:r>
      <w:r>
        <w:rPr>
          <w:rFonts w:cs="Arial"/>
          <w:sz w:val="21"/>
          <w:szCs w:val="21"/>
        </w:rPr>
        <w:t>’.</w:t>
      </w:r>
    </w:p>
    <w:p w14:paraId="23E58161" w14:textId="77777777" w:rsidR="0084416F" w:rsidRDefault="0084416F" w:rsidP="0084416F">
      <w:pPr>
        <w:pStyle w:val="DHHSbody"/>
        <w:tabs>
          <w:tab w:val="left" w:pos="6180"/>
        </w:tabs>
        <w:spacing w:after="0" w:line="276" w:lineRule="auto"/>
        <w:jc w:val="both"/>
        <w:rPr>
          <w:rFonts w:cs="Arial"/>
          <w:b/>
          <w:sz w:val="21"/>
          <w:szCs w:val="21"/>
        </w:rPr>
      </w:pPr>
    </w:p>
    <w:p w14:paraId="36A119A4" w14:textId="77777777" w:rsidR="0084416F" w:rsidRDefault="0084416F" w:rsidP="0084416F">
      <w:pPr>
        <w:pStyle w:val="Heading1"/>
      </w:pPr>
      <w:bookmarkStart w:id="4" w:name="_Toc476901150"/>
      <w:r>
        <w:t>Implementation</w:t>
      </w:r>
      <w:bookmarkEnd w:id="4"/>
    </w:p>
    <w:p w14:paraId="578C3E01" w14:textId="77777777" w:rsidR="0084416F" w:rsidRDefault="0084416F" w:rsidP="0084416F">
      <w:pPr>
        <w:pStyle w:val="DHHSbody"/>
        <w:tabs>
          <w:tab w:val="left" w:pos="6180"/>
        </w:tabs>
        <w:spacing w:after="0" w:line="276" w:lineRule="auto"/>
        <w:jc w:val="both"/>
        <w:rPr>
          <w:rFonts w:cs="Arial"/>
          <w:sz w:val="21"/>
          <w:szCs w:val="21"/>
        </w:rPr>
      </w:pPr>
    </w:p>
    <w:p w14:paraId="5D6180EB" w14:textId="77777777" w:rsidR="0084416F" w:rsidRDefault="0084416F" w:rsidP="0084416F">
      <w:pPr>
        <w:pStyle w:val="DHHSbody"/>
        <w:tabs>
          <w:tab w:val="left" w:pos="6180"/>
        </w:tabs>
        <w:spacing w:after="0" w:line="276" w:lineRule="auto"/>
        <w:jc w:val="both"/>
        <w:rPr>
          <w:rFonts w:cs="Arial"/>
          <w:sz w:val="21"/>
          <w:szCs w:val="21"/>
        </w:rPr>
      </w:pPr>
      <w:r w:rsidRPr="00833006">
        <w:rPr>
          <w:rFonts w:cs="Arial"/>
          <w:sz w:val="21"/>
          <w:szCs w:val="21"/>
        </w:rPr>
        <w:t xml:space="preserve">Members of the school’s </w:t>
      </w:r>
      <w:r>
        <w:rPr>
          <w:rFonts w:cs="Arial"/>
          <w:sz w:val="21"/>
          <w:szCs w:val="21"/>
        </w:rPr>
        <w:t>Leadership Team will ensure that any person authorised to participate in ‘child connected works’ is aware of their requirement to maintain a current Working With Children’s Check (WWCC) and has provided a copy of their check to the school.</w:t>
      </w:r>
    </w:p>
    <w:p w14:paraId="009B9722" w14:textId="77777777" w:rsidR="0084416F" w:rsidRDefault="0084416F" w:rsidP="0084416F">
      <w:pPr>
        <w:pStyle w:val="DHHSbody"/>
        <w:tabs>
          <w:tab w:val="left" w:pos="6180"/>
        </w:tabs>
        <w:spacing w:after="0" w:line="276" w:lineRule="auto"/>
        <w:jc w:val="both"/>
        <w:rPr>
          <w:rFonts w:cs="Arial"/>
          <w:sz w:val="21"/>
          <w:szCs w:val="21"/>
        </w:rPr>
      </w:pPr>
    </w:p>
    <w:p w14:paraId="6C01AC12" w14:textId="77777777" w:rsidR="0084416F" w:rsidRPr="00452FC4" w:rsidRDefault="0084416F" w:rsidP="0084416F">
      <w:pPr>
        <w:pStyle w:val="DHHSbody"/>
        <w:tabs>
          <w:tab w:val="left" w:pos="6180"/>
        </w:tabs>
        <w:spacing w:after="0" w:line="276" w:lineRule="auto"/>
        <w:jc w:val="both"/>
        <w:rPr>
          <w:rFonts w:cs="Arial"/>
          <w:i/>
          <w:sz w:val="21"/>
          <w:szCs w:val="21"/>
        </w:rPr>
      </w:pPr>
      <w:r w:rsidRPr="00F75114">
        <w:rPr>
          <w:rFonts w:cs="Arial"/>
          <w:i/>
          <w:color w:val="000000" w:themeColor="text1"/>
          <w:sz w:val="21"/>
          <w:szCs w:val="21"/>
        </w:rPr>
        <w:t xml:space="preserve">NOTE# Queen of Peace Primary School acknowledges that exemptions do exist under the </w:t>
      </w:r>
      <w:r w:rsidRPr="00452FC4">
        <w:rPr>
          <w:rFonts w:cs="Arial"/>
          <w:i/>
          <w:sz w:val="21"/>
          <w:szCs w:val="21"/>
        </w:rPr>
        <w:t>Victorian Government’s Working With Children’s Act 2005; however, mandates that all non-teaching staff, contractors, volunteers and visitors maintain a current WWCC</w:t>
      </w:r>
      <w:r>
        <w:rPr>
          <w:rFonts w:cs="Arial"/>
          <w:i/>
          <w:sz w:val="21"/>
          <w:szCs w:val="21"/>
        </w:rPr>
        <w:t xml:space="preserve"> and provide a copy to the school prior to being authorised to participate</w:t>
      </w:r>
      <w:r w:rsidRPr="00452FC4">
        <w:rPr>
          <w:rFonts w:cs="Arial"/>
          <w:i/>
          <w:sz w:val="21"/>
          <w:szCs w:val="21"/>
        </w:rPr>
        <w:t>.</w:t>
      </w:r>
    </w:p>
    <w:p w14:paraId="17331BA3" w14:textId="77777777" w:rsidR="0084416F" w:rsidRDefault="0084416F" w:rsidP="0084416F">
      <w:pPr>
        <w:pStyle w:val="DHHSbody"/>
        <w:tabs>
          <w:tab w:val="left" w:pos="6180"/>
        </w:tabs>
        <w:spacing w:after="0" w:line="276" w:lineRule="auto"/>
        <w:jc w:val="both"/>
        <w:rPr>
          <w:rFonts w:cs="Arial"/>
          <w:sz w:val="21"/>
          <w:szCs w:val="21"/>
        </w:rPr>
      </w:pPr>
    </w:p>
    <w:p w14:paraId="1EB80D37" w14:textId="77777777" w:rsidR="0084416F" w:rsidRDefault="0084416F" w:rsidP="0084416F">
      <w:pPr>
        <w:pStyle w:val="DHHSbody"/>
        <w:tabs>
          <w:tab w:val="left" w:pos="6180"/>
        </w:tabs>
        <w:spacing w:after="0" w:line="276" w:lineRule="auto"/>
        <w:jc w:val="both"/>
        <w:rPr>
          <w:rFonts w:cs="Arial"/>
          <w:sz w:val="21"/>
          <w:szCs w:val="21"/>
        </w:rPr>
      </w:pPr>
      <w:r>
        <w:rPr>
          <w:rFonts w:cs="Arial"/>
          <w:sz w:val="21"/>
          <w:szCs w:val="21"/>
        </w:rPr>
        <w:t xml:space="preserve">Upon receipt of the WWCC, school Administrators will ensure that the check is current, within 5 years of issue, and will enter the relevant information into the school’s data base. </w:t>
      </w:r>
    </w:p>
    <w:p w14:paraId="115DA1F3" w14:textId="77777777" w:rsidR="0084416F" w:rsidRDefault="0084416F" w:rsidP="0084416F">
      <w:pPr>
        <w:pStyle w:val="Heading1"/>
      </w:pPr>
      <w:bookmarkStart w:id="5" w:name="_Toc476901151"/>
      <w:r>
        <w:t>Responsibilities</w:t>
      </w:r>
      <w:bookmarkEnd w:id="5"/>
    </w:p>
    <w:p w14:paraId="3A3391F7" w14:textId="77777777" w:rsidR="0084416F" w:rsidRPr="0084416F" w:rsidRDefault="0084416F" w:rsidP="0084416F"/>
    <w:p w14:paraId="501AAC96" w14:textId="77777777" w:rsidR="0084416F" w:rsidRPr="000E08D5" w:rsidRDefault="0084416F" w:rsidP="0084416F">
      <w:pPr>
        <w:pStyle w:val="DHHSbody"/>
        <w:tabs>
          <w:tab w:val="left" w:pos="6180"/>
        </w:tabs>
        <w:spacing w:after="0" w:line="276" w:lineRule="auto"/>
        <w:rPr>
          <w:rFonts w:cs="Arial"/>
          <w:sz w:val="21"/>
          <w:szCs w:val="21"/>
        </w:rPr>
      </w:pPr>
      <w:r w:rsidRPr="000E08D5">
        <w:rPr>
          <w:rFonts w:cs="Arial"/>
          <w:sz w:val="21"/>
          <w:szCs w:val="21"/>
        </w:rPr>
        <w:t xml:space="preserve">It is the responsibility of </w:t>
      </w:r>
      <w:r>
        <w:rPr>
          <w:rFonts w:cs="Arial"/>
          <w:sz w:val="21"/>
          <w:szCs w:val="21"/>
        </w:rPr>
        <w:t>n</w:t>
      </w:r>
      <w:r w:rsidRPr="000E08D5">
        <w:rPr>
          <w:rFonts w:cs="Arial"/>
          <w:sz w:val="21"/>
          <w:szCs w:val="21"/>
        </w:rPr>
        <w:t xml:space="preserve">on-teaching staff, contractors, volunteers </w:t>
      </w:r>
      <w:r>
        <w:rPr>
          <w:rFonts w:cs="Arial"/>
          <w:sz w:val="21"/>
          <w:szCs w:val="21"/>
        </w:rPr>
        <w:t>and</w:t>
      </w:r>
      <w:r w:rsidRPr="000E08D5">
        <w:rPr>
          <w:rFonts w:cs="Arial"/>
          <w:sz w:val="21"/>
          <w:szCs w:val="21"/>
        </w:rPr>
        <w:t xml:space="preserve"> visitors</w:t>
      </w:r>
      <w:r>
        <w:rPr>
          <w:rFonts w:cs="Arial"/>
          <w:sz w:val="21"/>
          <w:szCs w:val="21"/>
        </w:rPr>
        <w:t xml:space="preserve"> to</w:t>
      </w:r>
      <w:r w:rsidRPr="000E08D5">
        <w:rPr>
          <w:rFonts w:cs="Arial"/>
          <w:sz w:val="21"/>
          <w:szCs w:val="21"/>
        </w:rPr>
        <w:t>:</w:t>
      </w:r>
    </w:p>
    <w:p w14:paraId="2A5BD102" w14:textId="77777777" w:rsidR="0084416F" w:rsidRDefault="0084416F" w:rsidP="0084416F">
      <w:pPr>
        <w:pStyle w:val="DHHSbody"/>
        <w:numPr>
          <w:ilvl w:val="0"/>
          <w:numId w:val="41"/>
        </w:numPr>
        <w:tabs>
          <w:tab w:val="left" w:pos="6180"/>
        </w:tabs>
        <w:spacing w:after="0" w:line="276" w:lineRule="auto"/>
        <w:rPr>
          <w:rFonts w:cs="Arial"/>
          <w:sz w:val="21"/>
          <w:szCs w:val="21"/>
        </w:rPr>
      </w:pPr>
      <w:r>
        <w:rPr>
          <w:rFonts w:cs="Arial"/>
          <w:sz w:val="21"/>
          <w:szCs w:val="21"/>
        </w:rPr>
        <w:t>Apply for and receive a WWCC prior to expressing an interest to participate in ‘child connected works’. The school will provide guidance on how to apply for a WWCC to all new parents &amp; staff members to the school;</w:t>
      </w:r>
    </w:p>
    <w:p w14:paraId="1F6DFD64" w14:textId="77777777" w:rsidR="0084416F" w:rsidRPr="00F75114" w:rsidRDefault="0084416F" w:rsidP="0084416F">
      <w:pPr>
        <w:pStyle w:val="DHHSbody"/>
        <w:numPr>
          <w:ilvl w:val="0"/>
          <w:numId w:val="41"/>
        </w:numPr>
        <w:tabs>
          <w:tab w:val="left" w:pos="6180"/>
        </w:tabs>
        <w:spacing w:after="0" w:line="276" w:lineRule="auto"/>
        <w:rPr>
          <w:rFonts w:cs="Arial"/>
          <w:color w:val="000000" w:themeColor="text1"/>
          <w:sz w:val="21"/>
          <w:szCs w:val="21"/>
        </w:rPr>
      </w:pPr>
      <w:r w:rsidRPr="00F75114">
        <w:rPr>
          <w:rFonts w:cs="Arial"/>
          <w:color w:val="000000" w:themeColor="text1"/>
          <w:sz w:val="21"/>
          <w:szCs w:val="21"/>
        </w:rPr>
        <w:t>Provide Queen of Peace Primary School with the successful WWCC card prior to commencement;</w:t>
      </w:r>
    </w:p>
    <w:p w14:paraId="599E99A0" w14:textId="77777777" w:rsidR="0084416F" w:rsidRPr="00F75114" w:rsidRDefault="0084416F" w:rsidP="0084416F">
      <w:pPr>
        <w:pStyle w:val="DHHSbody"/>
        <w:numPr>
          <w:ilvl w:val="0"/>
          <w:numId w:val="41"/>
        </w:numPr>
        <w:tabs>
          <w:tab w:val="left" w:pos="6180"/>
        </w:tabs>
        <w:spacing w:after="0" w:line="276" w:lineRule="auto"/>
        <w:rPr>
          <w:rFonts w:cs="Arial"/>
          <w:color w:val="000000" w:themeColor="text1"/>
          <w:sz w:val="21"/>
          <w:szCs w:val="21"/>
        </w:rPr>
      </w:pPr>
      <w:r w:rsidRPr="00F75114">
        <w:rPr>
          <w:rFonts w:cs="Arial"/>
          <w:color w:val="000000" w:themeColor="text1"/>
          <w:sz w:val="21"/>
          <w:szCs w:val="21"/>
        </w:rPr>
        <w:t>Have Queen of Peace Primary School listed in the ‘Details of Organisation;</w:t>
      </w:r>
    </w:p>
    <w:p w14:paraId="34788716" w14:textId="77777777" w:rsidR="0084416F" w:rsidRDefault="0084416F" w:rsidP="0084416F">
      <w:pPr>
        <w:pStyle w:val="DHHSbody"/>
        <w:numPr>
          <w:ilvl w:val="0"/>
          <w:numId w:val="41"/>
        </w:numPr>
        <w:tabs>
          <w:tab w:val="left" w:pos="6180"/>
        </w:tabs>
        <w:spacing w:after="0" w:line="276" w:lineRule="auto"/>
        <w:rPr>
          <w:rFonts w:cs="Arial"/>
          <w:sz w:val="21"/>
          <w:szCs w:val="21"/>
        </w:rPr>
      </w:pPr>
      <w:r w:rsidRPr="00F75114">
        <w:rPr>
          <w:rFonts w:cs="Arial"/>
          <w:color w:val="000000" w:themeColor="text1"/>
          <w:sz w:val="21"/>
          <w:szCs w:val="21"/>
        </w:rPr>
        <w:t xml:space="preserve">Notify the principal immediately if there has been a change in circumstances, ie…, if they </w:t>
      </w:r>
      <w:r w:rsidRPr="009C2552">
        <w:rPr>
          <w:rFonts w:cs="Arial"/>
          <w:sz w:val="21"/>
          <w:szCs w:val="21"/>
        </w:rPr>
        <w:t>have been</w:t>
      </w:r>
      <w:r>
        <w:rPr>
          <w:rFonts w:cs="Arial"/>
          <w:sz w:val="21"/>
          <w:szCs w:val="21"/>
        </w:rPr>
        <w:t xml:space="preserve"> </w:t>
      </w:r>
      <w:r w:rsidRPr="009C2552">
        <w:rPr>
          <w:rFonts w:cs="Arial"/>
          <w:sz w:val="21"/>
          <w:szCs w:val="21"/>
        </w:rPr>
        <w:t>charged or found guilty of a r</w:t>
      </w:r>
      <w:r>
        <w:rPr>
          <w:rFonts w:cs="Arial"/>
          <w:sz w:val="21"/>
          <w:szCs w:val="21"/>
        </w:rPr>
        <w:t>elevant offence or if their WWCC has been suspended;</w:t>
      </w:r>
    </w:p>
    <w:p w14:paraId="0EE3296B" w14:textId="77777777" w:rsidR="0084416F" w:rsidRDefault="0084416F" w:rsidP="0084416F">
      <w:pPr>
        <w:pStyle w:val="DHHSbody"/>
        <w:numPr>
          <w:ilvl w:val="0"/>
          <w:numId w:val="41"/>
        </w:numPr>
        <w:tabs>
          <w:tab w:val="left" w:pos="6180"/>
        </w:tabs>
        <w:spacing w:after="0" w:line="276" w:lineRule="auto"/>
        <w:rPr>
          <w:rFonts w:cs="Arial"/>
          <w:sz w:val="21"/>
          <w:szCs w:val="21"/>
        </w:rPr>
      </w:pPr>
      <w:r>
        <w:rPr>
          <w:rFonts w:cs="Arial"/>
          <w:sz w:val="21"/>
          <w:szCs w:val="21"/>
        </w:rPr>
        <w:t>Apply for a new WWCC</w:t>
      </w:r>
      <w:r w:rsidRPr="009C2552">
        <w:rPr>
          <w:rFonts w:cs="Arial"/>
          <w:sz w:val="21"/>
          <w:szCs w:val="21"/>
        </w:rPr>
        <w:t xml:space="preserve"> before their card expires.</w:t>
      </w:r>
    </w:p>
    <w:p w14:paraId="33F331F0" w14:textId="77777777" w:rsidR="0084416F" w:rsidRDefault="0084416F" w:rsidP="0084416F">
      <w:pPr>
        <w:pStyle w:val="DHHSbody"/>
        <w:tabs>
          <w:tab w:val="left" w:pos="6180"/>
        </w:tabs>
        <w:spacing w:after="0" w:line="276" w:lineRule="auto"/>
        <w:rPr>
          <w:rFonts w:cs="Arial"/>
          <w:sz w:val="21"/>
          <w:szCs w:val="21"/>
        </w:rPr>
      </w:pPr>
    </w:p>
    <w:p w14:paraId="13CF93B0" w14:textId="77777777" w:rsidR="0084416F" w:rsidRDefault="0084416F" w:rsidP="0084416F">
      <w:pPr>
        <w:pStyle w:val="Heading2"/>
      </w:pPr>
      <w:bookmarkStart w:id="6" w:name="_Toc476901152"/>
      <w:r>
        <w:t>Employee &amp; Volunteer WWCC</w:t>
      </w:r>
      <w:bookmarkEnd w:id="6"/>
    </w:p>
    <w:p w14:paraId="67739642" w14:textId="77777777" w:rsidR="0084416F" w:rsidRPr="0084416F" w:rsidRDefault="0084416F" w:rsidP="0084416F"/>
    <w:p w14:paraId="1D619610" w14:textId="77777777" w:rsidR="0084416F" w:rsidRDefault="0084416F" w:rsidP="0084416F">
      <w:pPr>
        <w:pStyle w:val="DHHSbody"/>
        <w:tabs>
          <w:tab w:val="left" w:pos="6180"/>
        </w:tabs>
        <w:spacing w:after="0" w:line="276" w:lineRule="auto"/>
        <w:jc w:val="both"/>
        <w:rPr>
          <w:rFonts w:cs="Arial"/>
          <w:sz w:val="21"/>
          <w:szCs w:val="21"/>
        </w:rPr>
      </w:pPr>
      <w:r>
        <w:rPr>
          <w:rFonts w:cs="Arial"/>
          <w:sz w:val="21"/>
          <w:szCs w:val="21"/>
        </w:rPr>
        <w:t>Non-Teaching Staff &amp; Contractors are required to maintain an ‘Employee WWCC’. The r</w:t>
      </w:r>
      <w:r w:rsidRPr="002C25C8">
        <w:rPr>
          <w:rFonts w:cs="Arial"/>
          <w:sz w:val="21"/>
          <w:szCs w:val="21"/>
        </w:rPr>
        <w:t>eimbursement of fees incurred by individuals</w:t>
      </w:r>
      <w:r>
        <w:rPr>
          <w:rFonts w:cs="Arial"/>
          <w:sz w:val="21"/>
          <w:szCs w:val="21"/>
        </w:rPr>
        <w:t xml:space="preserve"> required to apply for an ‘Employee WWCC’</w:t>
      </w:r>
      <w:r w:rsidRPr="002C25C8">
        <w:rPr>
          <w:rFonts w:cs="Arial"/>
          <w:sz w:val="21"/>
          <w:szCs w:val="21"/>
        </w:rPr>
        <w:t xml:space="preserve"> will be at the discretion of the </w:t>
      </w:r>
      <w:r>
        <w:rPr>
          <w:rFonts w:cs="Arial"/>
          <w:sz w:val="21"/>
          <w:szCs w:val="21"/>
        </w:rPr>
        <w:t xml:space="preserve">school </w:t>
      </w:r>
      <w:r w:rsidRPr="002C25C8">
        <w:rPr>
          <w:rFonts w:cs="Arial"/>
          <w:sz w:val="21"/>
          <w:szCs w:val="21"/>
        </w:rPr>
        <w:t>Principal</w:t>
      </w:r>
      <w:r>
        <w:rPr>
          <w:rFonts w:cs="Arial"/>
          <w:sz w:val="21"/>
          <w:szCs w:val="21"/>
        </w:rPr>
        <w:t>.</w:t>
      </w:r>
    </w:p>
    <w:p w14:paraId="43C6B675" w14:textId="77777777" w:rsidR="0084416F" w:rsidRDefault="0084416F" w:rsidP="0084416F">
      <w:pPr>
        <w:pStyle w:val="DHHSbody"/>
        <w:tabs>
          <w:tab w:val="left" w:pos="6180"/>
        </w:tabs>
        <w:spacing w:after="0" w:line="276" w:lineRule="auto"/>
        <w:jc w:val="both"/>
        <w:rPr>
          <w:rFonts w:cs="Arial"/>
          <w:sz w:val="21"/>
          <w:szCs w:val="21"/>
        </w:rPr>
      </w:pPr>
    </w:p>
    <w:p w14:paraId="39528DC1" w14:textId="77777777" w:rsidR="0084416F" w:rsidRDefault="0084416F" w:rsidP="0084416F">
      <w:pPr>
        <w:pStyle w:val="DHHSbody"/>
        <w:tabs>
          <w:tab w:val="left" w:pos="6180"/>
        </w:tabs>
        <w:spacing w:after="0" w:line="276" w:lineRule="auto"/>
        <w:jc w:val="both"/>
        <w:rPr>
          <w:rFonts w:cs="Arial"/>
          <w:sz w:val="21"/>
          <w:szCs w:val="21"/>
        </w:rPr>
      </w:pPr>
      <w:r>
        <w:rPr>
          <w:rFonts w:cs="Arial"/>
          <w:sz w:val="21"/>
          <w:szCs w:val="21"/>
        </w:rPr>
        <w:t xml:space="preserve">Volunteers and Visitors are required to maintain a ‘Volunteer WWCC’. These checks are free of charge. Volunteers and Visitors can apply to change from a ‘Volunteer WWCC’ to an ‘Employee WWCC’ via the </w:t>
      </w:r>
      <w:hyperlink r:id="rId10" w:history="1">
        <w:r w:rsidRPr="002C25C8">
          <w:rPr>
            <w:rStyle w:val="Hyperlink"/>
            <w:rFonts w:cs="Arial"/>
            <w:sz w:val="21"/>
            <w:szCs w:val="21"/>
          </w:rPr>
          <w:t>Working With Children Check Website</w:t>
        </w:r>
      </w:hyperlink>
      <w:r>
        <w:rPr>
          <w:rFonts w:cs="Arial"/>
          <w:sz w:val="21"/>
          <w:szCs w:val="21"/>
        </w:rPr>
        <w:t xml:space="preserve">. </w:t>
      </w:r>
    </w:p>
    <w:p w14:paraId="2F150A7E" w14:textId="77777777" w:rsidR="0084416F" w:rsidRDefault="0084416F" w:rsidP="0084416F">
      <w:pPr>
        <w:pStyle w:val="DHHSbody"/>
        <w:tabs>
          <w:tab w:val="left" w:pos="6180"/>
        </w:tabs>
        <w:spacing w:after="0" w:line="276" w:lineRule="auto"/>
        <w:jc w:val="both"/>
        <w:rPr>
          <w:rFonts w:cs="Arial"/>
          <w:sz w:val="21"/>
          <w:szCs w:val="21"/>
        </w:rPr>
      </w:pPr>
    </w:p>
    <w:p w14:paraId="55405465" w14:textId="77777777" w:rsidR="0084416F" w:rsidRDefault="0084416F" w:rsidP="0084416F">
      <w:pPr>
        <w:pStyle w:val="DHHSbody"/>
        <w:tabs>
          <w:tab w:val="left" w:pos="6180"/>
        </w:tabs>
        <w:spacing w:after="0" w:line="276" w:lineRule="auto"/>
        <w:jc w:val="both"/>
        <w:rPr>
          <w:rFonts w:cs="Arial"/>
          <w:sz w:val="21"/>
          <w:szCs w:val="21"/>
        </w:rPr>
      </w:pPr>
      <w:r>
        <w:rPr>
          <w:rFonts w:cs="Arial"/>
          <w:sz w:val="21"/>
          <w:szCs w:val="21"/>
        </w:rPr>
        <w:t xml:space="preserve">Non-Teaching Staff &amp; Contractors are not permitted to conduct ‘child connected works’ with a ‘Volunteer WWCC’. </w:t>
      </w:r>
    </w:p>
    <w:p w14:paraId="37C91598" w14:textId="77777777" w:rsidR="0084416F" w:rsidRDefault="0084416F" w:rsidP="0084416F">
      <w:pPr>
        <w:pStyle w:val="DHHSbody"/>
        <w:tabs>
          <w:tab w:val="left" w:pos="6180"/>
        </w:tabs>
        <w:spacing w:after="0" w:line="276" w:lineRule="auto"/>
        <w:jc w:val="both"/>
        <w:rPr>
          <w:rFonts w:cs="Arial"/>
          <w:sz w:val="21"/>
          <w:szCs w:val="21"/>
        </w:rPr>
      </w:pPr>
    </w:p>
    <w:p w14:paraId="384E2EBA" w14:textId="77777777" w:rsidR="0084416F" w:rsidRDefault="0084416F" w:rsidP="0084416F">
      <w:pPr>
        <w:pStyle w:val="Heading2"/>
      </w:pPr>
      <w:bookmarkStart w:id="7" w:name="_Toc476901153"/>
      <w:r>
        <w:t>CRT, Teacher &amp; Police Volunteer</w:t>
      </w:r>
      <w:bookmarkEnd w:id="7"/>
    </w:p>
    <w:p w14:paraId="58584089" w14:textId="77777777" w:rsidR="0084416F" w:rsidRPr="0084416F" w:rsidRDefault="0084416F" w:rsidP="0084416F"/>
    <w:p w14:paraId="2A636C7D" w14:textId="77777777" w:rsidR="0084416F" w:rsidRDefault="0084416F" w:rsidP="0084416F">
      <w:pPr>
        <w:pStyle w:val="DHHSbody"/>
        <w:tabs>
          <w:tab w:val="left" w:pos="6180"/>
        </w:tabs>
        <w:spacing w:after="0" w:line="276" w:lineRule="auto"/>
        <w:jc w:val="both"/>
        <w:rPr>
          <w:rFonts w:cs="Arial"/>
          <w:sz w:val="21"/>
          <w:szCs w:val="21"/>
        </w:rPr>
      </w:pPr>
      <w:r>
        <w:rPr>
          <w:rFonts w:cs="Arial"/>
          <w:sz w:val="21"/>
          <w:szCs w:val="21"/>
        </w:rPr>
        <w:t xml:space="preserve">Casual Relief Teachers engaged by the school must ensure that they maintain current </w:t>
      </w:r>
      <w:r w:rsidRPr="00C9212B">
        <w:rPr>
          <w:rFonts w:cs="Arial"/>
          <w:sz w:val="21"/>
          <w:szCs w:val="21"/>
        </w:rPr>
        <w:t>Victorian Instit</w:t>
      </w:r>
      <w:r>
        <w:rPr>
          <w:rFonts w:cs="Arial"/>
          <w:sz w:val="21"/>
          <w:szCs w:val="21"/>
        </w:rPr>
        <w:t xml:space="preserve">ute of </w:t>
      </w:r>
      <w:r w:rsidRPr="00C9212B">
        <w:rPr>
          <w:rFonts w:cs="Arial"/>
          <w:sz w:val="21"/>
          <w:szCs w:val="21"/>
        </w:rPr>
        <w:t>Teaching (VIT)</w:t>
      </w:r>
      <w:r>
        <w:rPr>
          <w:rFonts w:cs="Arial"/>
          <w:sz w:val="21"/>
          <w:szCs w:val="21"/>
        </w:rPr>
        <w:t xml:space="preserve"> Registration and provide a copy of their Registration Card upon entry to the school. Where the school employs CRT’s via an agency, this requirement will be communicated to the agency prior to engagement.</w:t>
      </w:r>
    </w:p>
    <w:p w14:paraId="4345C5DC" w14:textId="77777777" w:rsidR="0084416F" w:rsidRDefault="0084416F" w:rsidP="0084416F">
      <w:pPr>
        <w:pStyle w:val="DHHSbody"/>
        <w:tabs>
          <w:tab w:val="left" w:pos="6180"/>
        </w:tabs>
        <w:spacing w:after="0" w:line="276" w:lineRule="auto"/>
        <w:jc w:val="both"/>
        <w:rPr>
          <w:rFonts w:cs="Arial"/>
          <w:sz w:val="21"/>
          <w:szCs w:val="21"/>
        </w:rPr>
      </w:pPr>
    </w:p>
    <w:p w14:paraId="66C46994" w14:textId="77777777" w:rsidR="0084416F" w:rsidRDefault="0084416F" w:rsidP="0084416F">
      <w:pPr>
        <w:pStyle w:val="DHHSbody"/>
        <w:tabs>
          <w:tab w:val="left" w:pos="6180"/>
        </w:tabs>
        <w:spacing w:after="0" w:line="276" w:lineRule="auto"/>
        <w:jc w:val="both"/>
        <w:rPr>
          <w:rFonts w:cs="Arial"/>
          <w:sz w:val="21"/>
          <w:szCs w:val="21"/>
        </w:rPr>
      </w:pPr>
      <w:r>
        <w:rPr>
          <w:rFonts w:cs="Arial"/>
          <w:sz w:val="21"/>
          <w:szCs w:val="21"/>
        </w:rPr>
        <w:t>Parents or other members of the school community who maintain current VIT Registration do not require a WWCC. They must; however, provide a copy of their Registration Card to the school prior to being authorised to participate in ‘child connected works’.</w:t>
      </w:r>
    </w:p>
    <w:p w14:paraId="181338BF" w14:textId="77777777" w:rsidR="0084416F" w:rsidRDefault="0084416F" w:rsidP="0084416F">
      <w:pPr>
        <w:pStyle w:val="DHHSbody"/>
        <w:tabs>
          <w:tab w:val="left" w:pos="6180"/>
        </w:tabs>
        <w:spacing w:after="0" w:line="276" w:lineRule="auto"/>
        <w:jc w:val="both"/>
        <w:rPr>
          <w:rFonts w:cs="Arial"/>
          <w:sz w:val="21"/>
          <w:szCs w:val="21"/>
        </w:rPr>
      </w:pPr>
    </w:p>
    <w:p w14:paraId="3474B308" w14:textId="77777777" w:rsidR="0084416F" w:rsidRDefault="0084416F" w:rsidP="0084416F">
      <w:pPr>
        <w:pStyle w:val="DHHSbody"/>
        <w:tabs>
          <w:tab w:val="left" w:pos="6180"/>
        </w:tabs>
        <w:spacing w:after="0" w:line="276" w:lineRule="auto"/>
        <w:jc w:val="both"/>
        <w:rPr>
          <w:rFonts w:cs="Arial"/>
          <w:sz w:val="21"/>
          <w:szCs w:val="21"/>
        </w:rPr>
      </w:pPr>
      <w:r>
        <w:rPr>
          <w:rFonts w:cs="Arial"/>
          <w:sz w:val="21"/>
          <w:szCs w:val="21"/>
        </w:rPr>
        <w:t xml:space="preserve">Parents or other members of the school community who are acting members of </w:t>
      </w:r>
      <w:r w:rsidRPr="008F2606">
        <w:rPr>
          <w:rFonts w:cs="Arial"/>
          <w:sz w:val="21"/>
          <w:szCs w:val="21"/>
        </w:rPr>
        <w:t xml:space="preserve">Victoria Police or </w:t>
      </w:r>
      <w:r>
        <w:rPr>
          <w:rFonts w:cs="Arial"/>
          <w:sz w:val="21"/>
          <w:szCs w:val="21"/>
        </w:rPr>
        <w:t>the</w:t>
      </w:r>
      <w:r w:rsidRPr="008F2606">
        <w:rPr>
          <w:rFonts w:cs="Arial"/>
          <w:sz w:val="21"/>
          <w:szCs w:val="21"/>
        </w:rPr>
        <w:t xml:space="preserve"> Australian Federal Police (AFP)</w:t>
      </w:r>
      <w:r>
        <w:rPr>
          <w:rFonts w:cs="Arial"/>
          <w:sz w:val="21"/>
          <w:szCs w:val="21"/>
        </w:rPr>
        <w:t xml:space="preserve"> do not require a WWCC. They must; however, provide a copy of their identification prior to being authorised to participate in ‘child connected works’.</w:t>
      </w:r>
    </w:p>
    <w:p w14:paraId="6771F379" w14:textId="77777777" w:rsidR="0084416F" w:rsidRDefault="0084416F" w:rsidP="0084416F">
      <w:pPr>
        <w:pStyle w:val="DHHSbody"/>
        <w:tabs>
          <w:tab w:val="left" w:pos="6180"/>
        </w:tabs>
        <w:spacing w:after="0" w:line="276" w:lineRule="auto"/>
        <w:jc w:val="both"/>
        <w:rPr>
          <w:rFonts w:cs="Arial"/>
          <w:b/>
          <w:sz w:val="21"/>
          <w:szCs w:val="21"/>
        </w:rPr>
      </w:pPr>
    </w:p>
    <w:p w14:paraId="1996602C" w14:textId="77777777" w:rsidR="0084416F" w:rsidRDefault="0084416F" w:rsidP="0084416F">
      <w:pPr>
        <w:pStyle w:val="Heading1"/>
      </w:pPr>
      <w:bookmarkStart w:id="8" w:name="_Toc476901154"/>
      <w:r>
        <w:t>Maintaining Records</w:t>
      </w:r>
      <w:bookmarkEnd w:id="8"/>
    </w:p>
    <w:p w14:paraId="67AC6B74" w14:textId="77777777" w:rsidR="0084416F" w:rsidRPr="0084416F" w:rsidRDefault="0084416F" w:rsidP="0084416F"/>
    <w:p w14:paraId="38F42B16" w14:textId="77777777" w:rsidR="0084416F" w:rsidRDefault="0084416F" w:rsidP="0084416F">
      <w:pPr>
        <w:pStyle w:val="DHHSbody"/>
        <w:tabs>
          <w:tab w:val="left" w:pos="6180"/>
        </w:tabs>
        <w:spacing w:after="0" w:line="276" w:lineRule="auto"/>
        <w:jc w:val="both"/>
        <w:rPr>
          <w:rFonts w:cs="Arial"/>
          <w:sz w:val="21"/>
          <w:szCs w:val="21"/>
        </w:rPr>
      </w:pPr>
      <w:r w:rsidRPr="00F75114">
        <w:rPr>
          <w:rFonts w:cs="Arial"/>
          <w:color w:val="000000" w:themeColor="text1"/>
          <w:sz w:val="21"/>
          <w:szCs w:val="21"/>
        </w:rPr>
        <w:t xml:space="preserve">Queen of Peace Primary School will ensure the currency of WWCC at the commencement of each school year and periodically (once a term) subsequent to this. The assessment of currency will identify WWCCs that have expired or are due to expire. The school will make direct contact </w:t>
      </w:r>
      <w:r>
        <w:rPr>
          <w:rFonts w:cs="Arial"/>
          <w:sz w:val="21"/>
          <w:szCs w:val="21"/>
        </w:rPr>
        <w:t>with the WWCC card holder prior to expiry to inform them that their WWCC requires renewal.</w:t>
      </w:r>
    </w:p>
    <w:p w14:paraId="0A25C030" w14:textId="77777777" w:rsidR="0084416F" w:rsidRDefault="0084416F" w:rsidP="0084416F">
      <w:pPr>
        <w:pStyle w:val="DHHSbody"/>
        <w:tabs>
          <w:tab w:val="left" w:pos="6180"/>
        </w:tabs>
        <w:spacing w:after="0" w:line="276" w:lineRule="auto"/>
        <w:jc w:val="both"/>
        <w:rPr>
          <w:rFonts w:cs="Arial"/>
          <w:sz w:val="21"/>
          <w:szCs w:val="21"/>
        </w:rPr>
      </w:pPr>
    </w:p>
    <w:p w14:paraId="654AB911" w14:textId="77777777" w:rsidR="0084416F" w:rsidRDefault="0084416F" w:rsidP="0084416F">
      <w:pPr>
        <w:pStyle w:val="DHHSbody"/>
        <w:tabs>
          <w:tab w:val="left" w:pos="6180"/>
        </w:tabs>
        <w:spacing w:after="0" w:line="276" w:lineRule="auto"/>
        <w:jc w:val="both"/>
        <w:rPr>
          <w:rFonts w:cs="Arial"/>
          <w:sz w:val="21"/>
          <w:szCs w:val="21"/>
        </w:rPr>
      </w:pPr>
    </w:p>
    <w:p w14:paraId="7EAAB3E3" w14:textId="77777777" w:rsidR="0084416F" w:rsidRDefault="0084416F" w:rsidP="0084416F">
      <w:pPr>
        <w:pStyle w:val="DHHSbody"/>
        <w:tabs>
          <w:tab w:val="left" w:pos="6180"/>
        </w:tabs>
        <w:spacing w:after="0" w:line="276" w:lineRule="auto"/>
        <w:jc w:val="both"/>
        <w:rPr>
          <w:rFonts w:cs="Arial"/>
          <w:sz w:val="21"/>
          <w:szCs w:val="21"/>
        </w:rPr>
      </w:pPr>
      <w:r>
        <w:rPr>
          <w:rFonts w:cs="Arial"/>
          <w:sz w:val="21"/>
          <w:szCs w:val="21"/>
        </w:rPr>
        <w:t>NOTE# N</w:t>
      </w:r>
      <w:r w:rsidRPr="000E08D5">
        <w:rPr>
          <w:rFonts w:cs="Arial"/>
          <w:sz w:val="21"/>
          <w:szCs w:val="21"/>
        </w:rPr>
        <w:t xml:space="preserve">on-teaching staff, contractors, volunteers </w:t>
      </w:r>
      <w:r>
        <w:rPr>
          <w:rFonts w:cs="Arial"/>
          <w:sz w:val="21"/>
          <w:szCs w:val="21"/>
        </w:rPr>
        <w:t>or</w:t>
      </w:r>
      <w:r w:rsidRPr="000E08D5">
        <w:rPr>
          <w:rFonts w:cs="Arial"/>
          <w:sz w:val="21"/>
          <w:szCs w:val="21"/>
        </w:rPr>
        <w:t xml:space="preserve"> visitors</w:t>
      </w:r>
      <w:r>
        <w:rPr>
          <w:rFonts w:cs="Arial"/>
          <w:sz w:val="21"/>
          <w:szCs w:val="21"/>
        </w:rPr>
        <w:t xml:space="preserve"> are not permitted to participate in ‘child connected works’ where their WWCC has expired. They will only be permitted to recommence ‘child connected works’ upon successfully reapplying for a WWCC and by providing a copy of their new WWCC to the school.</w:t>
      </w:r>
    </w:p>
    <w:p w14:paraId="75C40F30" w14:textId="77777777" w:rsidR="0084416F" w:rsidRDefault="0084416F" w:rsidP="0084416F">
      <w:pPr>
        <w:pStyle w:val="DHHSbody"/>
        <w:tabs>
          <w:tab w:val="left" w:pos="6180"/>
        </w:tabs>
        <w:spacing w:after="0" w:line="276" w:lineRule="auto"/>
        <w:jc w:val="both"/>
        <w:rPr>
          <w:rFonts w:cs="Arial"/>
          <w:sz w:val="21"/>
          <w:szCs w:val="21"/>
        </w:rPr>
      </w:pPr>
    </w:p>
    <w:p w14:paraId="7D878ADC" w14:textId="77777777" w:rsidR="0084416F" w:rsidRDefault="0084416F" w:rsidP="0084416F">
      <w:pPr>
        <w:pStyle w:val="DHHSbody"/>
        <w:tabs>
          <w:tab w:val="left" w:pos="6180"/>
        </w:tabs>
        <w:spacing w:after="0" w:line="276" w:lineRule="auto"/>
        <w:jc w:val="center"/>
        <w:rPr>
          <w:rFonts w:cs="Arial"/>
          <w:sz w:val="21"/>
          <w:szCs w:val="21"/>
        </w:rPr>
      </w:pPr>
      <w:r w:rsidRPr="00D056D2">
        <w:rPr>
          <w:noProof/>
          <w:lang w:val="en-US"/>
        </w:rPr>
        <w:drawing>
          <wp:inline distT="0" distB="0" distL="0" distR="0" wp14:anchorId="3AED2DAE" wp14:editId="37FE38B7">
            <wp:extent cx="5000401"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5091" cy="1372886"/>
                    </a:xfrm>
                    <a:prstGeom prst="rect">
                      <a:avLst/>
                    </a:prstGeom>
                    <a:noFill/>
                    <a:ln>
                      <a:noFill/>
                    </a:ln>
                  </pic:spPr>
                </pic:pic>
              </a:graphicData>
            </a:graphic>
          </wp:inline>
        </w:drawing>
      </w:r>
    </w:p>
    <w:p w14:paraId="65A27B32" w14:textId="77777777" w:rsidR="0084416F" w:rsidRDefault="0084416F" w:rsidP="0084416F">
      <w:pPr>
        <w:pStyle w:val="DHHSbody"/>
        <w:tabs>
          <w:tab w:val="left" w:pos="6180"/>
        </w:tabs>
        <w:spacing w:after="0" w:line="276" w:lineRule="auto"/>
        <w:jc w:val="both"/>
        <w:rPr>
          <w:rFonts w:cs="Arial"/>
          <w:b/>
          <w:sz w:val="21"/>
          <w:szCs w:val="21"/>
        </w:rPr>
      </w:pPr>
    </w:p>
    <w:p w14:paraId="255D16D1" w14:textId="77777777" w:rsidR="0084416F" w:rsidRDefault="0084416F" w:rsidP="0084416F">
      <w:pPr>
        <w:pStyle w:val="Heading1"/>
      </w:pPr>
      <w:bookmarkStart w:id="9" w:name="_Toc476901155"/>
      <w:r>
        <w:t>Privacy</w:t>
      </w:r>
      <w:bookmarkEnd w:id="9"/>
    </w:p>
    <w:p w14:paraId="5CA33B92" w14:textId="77777777" w:rsidR="0084416F" w:rsidRPr="0084416F" w:rsidRDefault="0084416F" w:rsidP="0084416F"/>
    <w:p w14:paraId="7CD31096" w14:textId="7D314898" w:rsidR="0084416F" w:rsidRPr="008F7DCD" w:rsidRDefault="0084416F" w:rsidP="0084416F">
      <w:pPr>
        <w:pStyle w:val="DHHSbody"/>
        <w:tabs>
          <w:tab w:val="left" w:pos="6180"/>
        </w:tabs>
        <w:spacing w:line="276" w:lineRule="auto"/>
        <w:jc w:val="both"/>
        <w:rPr>
          <w:rFonts w:cs="Arial"/>
          <w:sz w:val="21"/>
          <w:szCs w:val="21"/>
        </w:rPr>
      </w:pPr>
      <w:r w:rsidRPr="00F75114">
        <w:rPr>
          <w:rFonts w:cs="Arial"/>
          <w:color w:val="000000" w:themeColor="text1"/>
          <w:sz w:val="21"/>
          <w:szCs w:val="21"/>
        </w:rPr>
        <w:t xml:space="preserve">Queen of Peace Primary School applies stringent practices to ensure the security and privacy of all information collected, used, retained or disposed of in accordance with requirements of the </w:t>
      </w:r>
      <w:r>
        <w:rPr>
          <w:rFonts w:cs="Arial"/>
          <w:sz w:val="21"/>
          <w:szCs w:val="21"/>
        </w:rPr>
        <w:t xml:space="preserve">Victorian Government’s </w:t>
      </w:r>
      <w:r w:rsidRPr="00C22EB9">
        <w:rPr>
          <w:rFonts w:cs="Arial"/>
          <w:sz w:val="21"/>
          <w:szCs w:val="21"/>
        </w:rPr>
        <w:t>Priva</w:t>
      </w:r>
      <w:r>
        <w:rPr>
          <w:rFonts w:cs="Arial"/>
          <w:sz w:val="21"/>
          <w:szCs w:val="21"/>
        </w:rPr>
        <w:t>cy and Data Protection Act 2014.</w:t>
      </w:r>
    </w:p>
    <w:p w14:paraId="48304167" w14:textId="77777777" w:rsidR="0084416F" w:rsidRDefault="0084416F" w:rsidP="0084416F">
      <w:pPr>
        <w:pStyle w:val="Heading1"/>
      </w:pPr>
      <w:bookmarkStart w:id="10" w:name="_Toc476901156"/>
      <w:r>
        <w:t>References:</w:t>
      </w:r>
      <w:bookmarkEnd w:id="10"/>
    </w:p>
    <w:p w14:paraId="66BAF962" w14:textId="77777777" w:rsidR="0084416F" w:rsidRPr="0084416F" w:rsidRDefault="0084416F" w:rsidP="0084416F"/>
    <w:p w14:paraId="7E49F072" w14:textId="77777777" w:rsidR="0084416F" w:rsidRPr="0084416F" w:rsidRDefault="008D7F0B" w:rsidP="0084416F">
      <w:pPr>
        <w:pStyle w:val="DHHSbody"/>
        <w:tabs>
          <w:tab w:val="left" w:pos="6180"/>
        </w:tabs>
        <w:spacing w:after="0" w:line="276" w:lineRule="auto"/>
        <w:jc w:val="both"/>
        <w:outlineLvl w:val="0"/>
        <w:rPr>
          <w:rFonts w:cs="Arial"/>
          <w:i/>
          <w:color w:val="0432FF"/>
          <w:sz w:val="21"/>
          <w:szCs w:val="21"/>
        </w:rPr>
      </w:pPr>
      <w:hyperlink r:id="rId12" w:history="1">
        <w:bookmarkStart w:id="11" w:name="_Toc476901157"/>
        <w:r w:rsidR="0084416F" w:rsidRPr="0084416F">
          <w:rPr>
            <w:rStyle w:val="Hyperlink"/>
            <w:rFonts w:eastAsiaTheme="minorHAnsi" w:cs="Arial"/>
            <w:i/>
            <w:color w:val="0432FF"/>
            <w:sz w:val="21"/>
            <w:szCs w:val="21"/>
          </w:rPr>
          <w:t xml:space="preserve">Ministerial Order No. </w:t>
        </w:r>
        <w:r w:rsidR="0084416F" w:rsidRPr="0084416F">
          <w:rPr>
            <w:rStyle w:val="Hyperlink"/>
            <w:rFonts w:eastAsiaTheme="minorHAnsi"/>
            <w:i/>
            <w:color w:val="0432FF"/>
            <w:sz w:val="21"/>
            <w:szCs w:val="21"/>
          </w:rPr>
          <w:t xml:space="preserve">870- </w:t>
        </w:r>
        <w:r w:rsidR="0084416F" w:rsidRPr="0084416F">
          <w:rPr>
            <w:rStyle w:val="Hyperlink"/>
            <w:rFonts w:eastAsiaTheme="minorHAnsi" w:cs="Arial"/>
            <w:i/>
            <w:color w:val="0432FF"/>
            <w:sz w:val="21"/>
            <w:szCs w:val="21"/>
          </w:rPr>
          <w:t>Child Safe Standards -Managing the risk of child abuse in schools</w:t>
        </w:r>
        <w:bookmarkEnd w:id="11"/>
      </w:hyperlink>
    </w:p>
    <w:p w14:paraId="759A320F" w14:textId="77777777" w:rsidR="0084416F" w:rsidRPr="0084416F" w:rsidRDefault="008D7F0B" w:rsidP="0084416F">
      <w:pPr>
        <w:pStyle w:val="DHHSbody"/>
        <w:tabs>
          <w:tab w:val="left" w:pos="6180"/>
        </w:tabs>
        <w:spacing w:after="0" w:line="276" w:lineRule="auto"/>
        <w:jc w:val="both"/>
        <w:outlineLvl w:val="0"/>
        <w:rPr>
          <w:rFonts w:cs="Arial"/>
          <w:i/>
          <w:color w:val="0432FF"/>
          <w:sz w:val="21"/>
          <w:szCs w:val="21"/>
        </w:rPr>
      </w:pPr>
      <w:hyperlink r:id="rId13" w:history="1">
        <w:bookmarkStart w:id="12" w:name="_Toc476901158"/>
        <w:r w:rsidR="0084416F" w:rsidRPr="0084416F">
          <w:rPr>
            <w:rStyle w:val="Hyperlink"/>
            <w:rFonts w:cs="Arial"/>
            <w:i/>
            <w:color w:val="0432FF"/>
            <w:sz w:val="21"/>
            <w:szCs w:val="21"/>
          </w:rPr>
          <w:t>Victorian Government Privacy And Data Protection Act 2014</w:t>
        </w:r>
        <w:bookmarkEnd w:id="12"/>
      </w:hyperlink>
    </w:p>
    <w:p w14:paraId="377F51FA" w14:textId="77777777" w:rsidR="0084416F" w:rsidRPr="0084416F" w:rsidRDefault="008D7F0B" w:rsidP="0084416F">
      <w:pPr>
        <w:pStyle w:val="DHHSbody"/>
        <w:tabs>
          <w:tab w:val="left" w:pos="6180"/>
        </w:tabs>
        <w:spacing w:after="0" w:line="276" w:lineRule="auto"/>
        <w:jc w:val="both"/>
        <w:outlineLvl w:val="0"/>
        <w:rPr>
          <w:rFonts w:cs="Arial"/>
          <w:i/>
          <w:color w:val="0432FF"/>
          <w:sz w:val="21"/>
          <w:szCs w:val="21"/>
        </w:rPr>
      </w:pPr>
      <w:hyperlink r:id="rId14" w:history="1">
        <w:bookmarkStart w:id="13" w:name="_Toc476901159"/>
        <w:r w:rsidR="0084416F" w:rsidRPr="0084416F">
          <w:rPr>
            <w:rStyle w:val="Hyperlink"/>
            <w:rFonts w:cs="Arial"/>
            <w:i/>
            <w:color w:val="0432FF"/>
            <w:sz w:val="21"/>
            <w:szCs w:val="21"/>
          </w:rPr>
          <w:t>Victorian Government Working With Children’s Act 2005</w:t>
        </w:r>
        <w:bookmarkEnd w:id="13"/>
      </w:hyperlink>
    </w:p>
    <w:p w14:paraId="2A78A649" w14:textId="77777777" w:rsidR="0084416F" w:rsidRPr="0084416F" w:rsidRDefault="008D7F0B" w:rsidP="0084416F">
      <w:pPr>
        <w:pStyle w:val="DHHSbody"/>
        <w:tabs>
          <w:tab w:val="left" w:pos="6180"/>
        </w:tabs>
        <w:spacing w:after="0" w:line="276" w:lineRule="auto"/>
        <w:jc w:val="both"/>
        <w:outlineLvl w:val="0"/>
        <w:rPr>
          <w:rFonts w:cs="Arial"/>
          <w:i/>
          <w:color w:val="0432FF"/>
          <w:sz w:val="21"/>
          <w:szCs w:val="21"/>
        </w:rPr>
      </w:pPr>
      <w:hyperlink r:id="rId15" w:history="1">
        <w:bookmarkStart w:id="14" w:name="_Toc476901160"/>
        <w:r w:rsidR="0084416F" w:rsidRPr="0084416F">
          <w:rPr>
            <w:rStyle w:val="Hyperlink"/>
            <w:rFonts w:cs="Arial"/>
            <w:i/>
            <w:color w:val="0432FF"/>
            <w:sz w:val="21"/>
            <w:szCs w:val="21"/>
          </w:rPr>
          <w:t>Working With Children Check Website</w:t>
        </w:r>
        <w:bookmarkEnd w:id="14"/>
      </w:hyperlink>
    </w:p>
    <w:p w14:paraId="718FF66A" w14:textId="77777777" w:rsidR="0084416F" w:rsidRPr="00066168" w:rsidRDefault="0084416F" w:rsidP="0084416F">
      <w:pPr>
        <w:pStyle w:val="DHHSbody"/>
        <w:tabs>
          <w:tab w:val="left" w:pos="6180"/>
        </w:tabs>
        <w:spacing w:after="0" w:line="276" w:lineRule="auto"/>
        <w:jc w:val="both"/>
        <w:rPr>
          <w:rFonts w:cs="Arial"/>
          <w:b/>
          <w:sz w:val="21"/>
          <w:szCs w:val="21"/>
        </w:rPr>
      </w:pPr>
      <w:r>
        <w:rPr>
          <w:rFonts w:cs="Arial"/>
          <w:b/>
          <w:sz w:val="21"/>
          <w:szCs w:val="21"/>
        </w:rPr>
        <w:tab/>
      </w:r>
    </w:p>
    <w:p w14:paraId="20FB34E2" w14:textId="7FF51CDA" w:rsidR="00D92BD8" w:rsidRPr="00FE7B2D" w:rsidRDefault="008D7F0B" w:rsidP="0084416F">
      <w:pPr>
        <w:spacing w:line="480" w:lineRule="auto"/>
        <w:ind w:right="520"/>
        <w:jc w:val="right"/>
        <w:rPr>
          <w:rFonts w:ascii="Arial" w:hAnsi="Arial" w:cs="Arial"/>
        </w:rPr>
      </w:pPr>
    </w:p>
    <w:sectPr w:rsidR="00D92BD8" w:rsidRPr="00FE7B2D" w:rsidSect="00956DA0">
      <w:footerReference w:type="even" r:id="rId16"/>
      <w:footerReference w:type="default" r:id="rId17"/>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10A6" w14:textId="77777777" w:rsidR="008D7F0B" w:rsidRDefault="008D7F0B" w:rsidP="00956DA0">
      <w:r>
        <w:separator/>
      </w:r>
    </w:p>
  </w:endnote>
  <w:endnote w:type="continuationSeparator" w:id="0">
    <w:p w14:paraId="2E18B325" w14:textId="77777777" w:rsidR="008D7F0B" w:rsidRDefault="008D7F0B" w:rsidP="0095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A444" w14:textId="77777777" w:rsidR="00956DA0" w:rsidRDefault="00956DA0" w:rsidP="00956D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08BBD" w14:textId="77777777" w:rsidR="00956DA0" w:rsidRDefault="00956DA0" w:rsidP="00956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D474" w14:textId="77777777" w:rsidR="00956DA0" w:rsidRPr="006C6F0A" w:rsidRDefault="00956DA0" w:rsidP="00956DA0">
    <w:pPr>
      <w:pStyle w:val="Footer"/>
      <w:ind w:right="360"/>
      <w:jc w:val="right"/>
      <w:rPr>
        <w:rFonts w:ascii="Arial Rounded MT Bold" w:hAnsi="Arial Rounded MT Bold"/>
        <w:color w:val="000000" w:themeColor="text1"/>
      </w:rPr>
    </w:pPr>
    <w:r w:rsidRPr="006C6F0A">
      <w:rPr>
        <w:rFonts w:ascii="Arial Rounded MT Bold" w:hAnsi="Arial Rounded MT Bold"/>
        <w:color w:val="000000" w:themeColor="text1"/>
      </w:rPr>
      <w:t xml:space="preserve">Page </w:t>
    </w:r>
    <w:r w:rsidRPr="006C6F0A">
      <w:rPr>
        <w:rFonts w:ascii="Arial Rounded MT Bold" w:hAnsi="Arial Rounded MT Bold"/>
        <w:color w:val="000000" w:themeColor="text1"/>
      </w:rPr>
      <w:fldChar w:fldCharType="begin"/>
    </w:r>
    <w:r w:rsidRPr="006C6F0A">
      <w:rPr>
        <w:rFonts w:ascii="Arial Rounded MT Bold" w:hAnsi="Arial Rounded MT Bold"/>
        <w:color w:val="000000" w:themeColor="text1"/>
      </w:rPr>
      <w:instrText xml:space="preserve"> PAGE </w:instrText>
    </w:r>
    <w:r w:rsidRPr="006C6F0A">
      <w:rPr>
        <w:rFonts w:ascii="Arial Rounded MT Bold" w:hAnsi="Arial Rounded MT Bold"/>
        <w:color w:val="000000" w:themeColor="text1"/>
      </w:rPr>
      <w:fldChar w:fldCharType="separate"/>
    </w:r>
    <w:r w:rsidR="008D7F0B">
      <w:rPr>
        <w:rFonts w:ascii="Arial Rounded MT Bold" w:hAnsi="Arial Rounded MT Bold"/>
        <w:noProof/>
        <w:color w:val="000000" w:themeColor="text1"/>
      </w:rPr>
      <w:t>1</w:t>
    </w:r>
    <w:r w:rsidRPr="006C6F0A">
      <w:rPr>
        <w:rFonts w:ascii="Arial Rounded MT Bold" w:hAnsi="Arial Rounded MT Bold"/>
        <w:color w:val="000000" w:themeColor="text1"/>
      </w:rPr>
      <w:fldChar w:fldCharType="end"/>
    </w:r>
    <w:r w:rsidRPr="006C6F0A">
      <w:rPr>
        <w:rFonts w:ascii="Arial Rounded MT Bold" w:hAnsi="Arial Rounded MT Bold"/>
        <w:color w:val="000000" w:themeColor="text1"/>
      </w:rPr>
      <w:t xml:space="preserve"> | </w:t>
    </w:r>
    <w:r w:rsidRPr="006C6F0A">
      <w:rPr>
        <w:rFonts w:ascii="Arial Rounded MT Bold" w:hAnsi="Arial Rounded MT Bold"/>
        <w:color w:val="000000" w:themeColor="text1"/>
      </w:rPr>
      <w:fldChar w:fldCharType="begin"/>
    </w:r>
    <w:r w:rsidRPr="006C6F0A">
      <w:rPr>
        <w:rFonts w:ascii="Arial Rounded MT Bold" w:hAnsi="Arial Rounded MT Bold"/>
        <w:color w:val="000000" w:themeColor="text1"/>
      </w:rPr>
      <w:instrText xml:space="preserve"> NUMPAGES </w:instrText>
    </w:r>
    <w:r w:rsidRPr="006C6F0A">
      <w:rPr>
        <w:rFonts w:ascii="Arial Rounded MT Bold" w:hAnsi="Arial Rounded MT Bold"/>
        <w:color w:val="000000" w:themeColor="text1"/>
      </w:rPr>
      <w:fldChar w:fldCharType="separate"/>
    </w:r>
    <w:r w:rsidR="008D7F0B">
      <w:rPr>
        <w:rFonts w:ascii="Arial Rounded MT Bold" w:hAnsi="Arial Rounded MT Bold"/>
        <w:noProof/>
        <w:color w:val="000000" w:themeColor="text1"/>
      </w:rPr>
      <w:t>1</w:t>
    </w:r>
    <w:r w:rsidRPr="006C6F0A">
      <w:rPr>
        <w:rFonts w:ascii="Arial Rounded MT Bold" w:hAnsi="Arial Rounded MT Bold"/>
        <w:color w:val="000000" w:themeColor="tex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58498" w14:textId="77777777" w:rsidR="008D7F0B" w:rsidRDefault="008D7F0B" w:rsidP="00956DA0">
      <w:r>
        <w:separator/>
      </w:r>
    </w:p>
  </w:footnote>
  <w:footnote w:type="continuationSeparator" w:id="0">
    <w:p w14:paraId="162662C0" w14:textId="77777777" w:rsidR="008D7F0B" w:rsidRDefault="008D7F0B" w:rsidP="00956D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6E8"/>
    <w:multiLevelType w:val="multilevel"/>
    <w:tmpl w:val="6B4E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E4F9B"/>
    <w:multiLevelType w:val="multilevel"/>
    <w:tmpl w:val="77BCC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44309"/>
    <w:multiLevelType w:val="multilevel"/>
    <w:tmpl w:val="C3C6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13168"/>
    <w:multiLevelType w:val="hybridMultilevel"/>
    <w:tmpl w:val="545233B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05D56A59"/>
    <w:multiLevelType w:val="multilevel"/>
    <w:tmpl w:val="6FD2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25E0B"/>
    <w:multiLevelType w:val="multilevel"/>
    <w:tmpl w:val="4E8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C47F2"/>
    <w:multiLevelType w:val="multilevel"/>
    <w:tmpl w:val="A246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F712D"/>
    <w:multiLevelType w:val="multilevel"/>
    <w:tmpl w:val="13AE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123E9"/>
    <w:multiLevelType w:val="hybridMultilevel"/>
    <w:tmpl w:val="78E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60243"/>
    <w:multiLevelType w:val="hybridMultilevel"/>
    <w:tmpl w:val="CC76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826D5"/>
    <w:multiLevelType w:val="multilevel"/>
    <w:tmpl w:val="EB2A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6347A"/>
    <w:multiLevelType w:val="multilevel"/>
    <w:tmpl w:val="C074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7292F"/>
    <w:multiLevelType w:val="multilevel"/>
    <w:tmpl w:val="5B68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445AA"/>
    <w:multiLevelType w:val="multilevel"/>
    <w:tmpl w:val="B59C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22E58"/>
    <w:multiLevelType w:val="multilevel"/>
    <w:tmpl w:val="39C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13B21"/>
    <w:multiLevelType w:val="hybridMultilevel"/>
    <w:tmpl w:val="344A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91031"/>
    <w:multiLevelType w:val="multilevel"/>
    <w:tmpl w:val="94D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F1192A"/>
    <w:multiLevelType w:val="multilevel"/>
    <w:tmpl w:val="26E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B1F81"/>
    <w:multiLevelType w:val="multilevel"/>
    <w:tmpl w:val="A27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D0D1C"/>
    <w:multiLevelType w:val="multilevel"/>
    <w:tmpl w:val="28C4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672E1"/>
    <w:multiLevelType w:val="multilevel"/>
    <w:tmpl w:val="C048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D82924"/>
    <w:multiLevelType w:val="multilevel"/>
    <w:tmpl w:val="E784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AB2AF9"/>
    <w:multiLevelType w:val="hybridMultilevel"/>
    <w:tmpl w:val="85A0D0F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B6048D"/>
    <w:multiLevelType w:val="hybridMultilevel"/>
    <w:tmpl w:val="68D4F924"/>
    <w:lvl w:ilvl="0" w:tplc="0409000F">
      <w:start w:val="1"/>
      <w:numFmt w:val="decimal"/>
      <w:lvlText w:val="%1."/>
      <w:lvlJc w:val="left"/>
      <w:pPr>
        <w:tabs>
          <w:tab w:val="num" w:pos="1429"/>
        </w:tabs>
        <w:ind w:left="1429" w:hanging="360"/>
      </w:pPr>
    </w:lvl>
    <w:lvl w:ilvl="1" w:tplc="04090019">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4">
    <w:nsid w:val="3D7D2AEC"/>
    <w:multiLevelType w:val="multilevel"/>
    <w:tmpl w:val="9F06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2E5521"/>
    <w:multiLevelType w:val="multilevel"/>
    <w:tmpl w:val="45EE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856626"/>
    <w:multiLevelType w:val="multilevel"/>
    <w:tmpl w:val="27E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654EC"/>
    <w:multiLevelType w:val="multilevel"/>
    <w:tmpl w:val="345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34899"/>
    <w:multiLevelType w:val="hybridMultilevel"/>
    <w:tmpl w:val="C304226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nsid w:val="52C64774"/>
    <w:multiLevelType w:val="multilevel"/>
    <w:tmpl w:val="DF36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13289B"/>
    <w:multiLevelType w:val="multilevel"/>
    <w:tmpl w:val="0090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36033"/>
    <w:multiLevelType w:val="multilevel"/>
    <w:tmpl w:val="8BFC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90F1C"/>
    <w:multiLevelType w:val="multilevel"/>
    <w:tmpl w:val="C53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B59D9"/>
    <w:multiLevelType w:val="multilevel"/>
    <w:tmpl w:val="2F6C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4A20C6"/>
    <w:multiLevelType w:val="multilevel"/>
    <w:tmpl w:val="034C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05588E"/>
    <w:multiLevelType w:val="hybridMultilevel"/>
    <w:tmpl w:val="2970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B07EF"/>
    <w:multiLevelType w:val="multilevel"/>
    <w:tmpl w:val="2108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393489"/>
    <w:multiLevelType w:val="multilevel"/>
    <w:tmpl w:val="760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382717"/>
    <w:multiLevelType w:val="multilevel"/>
    <w:tmpl w:val="9B2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B51294"/>
    <w:multiLevelType w:val="multilevel"/>
    <w:tmpl w:val="CFF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EB394E"/>
    <w:multiLevelType w:val="multilevel"/>
    <w:tmpl w:val="2354D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25"/>
  </w:num>
  <w:num w:numId="4">
    <w:abstractNumId w:val="27"/>
  </w:num>
  <w:num w:numId="5">
    <w:abstractNumId w:val="18"/>
  </w:num>
  <w:num w:numId="6">
    <w:abstractNumId w:val="33"/>
  </w:num>
  <w:num w:numId="7">
    <w:abstractNumId w:val="24"/>
  </w:num>
  <w:num w:numId="8">
    <w:abstractNumId w:val="11"/>
  </w:num>
  <w:num w:numId="9">
    <w:abstractNumId w:val="7"/>
  </w:num>
  <w:num w:numId="10">
    <w:abstractNumId w:val="29"/>
  </w:num>
  <w:num w:numId="11">
    <w:abstractNumId w:val="2"/>
  </w:num>
  <w:num w:numId="12">
    <w:abstractNumId w:val="6"/>
  </w:num>
  <w:num w:numId="13">
    <w:abstractNumId w:val="32"/>
  </w:num>
  <w:num w:numId="14">
    <w:abstractNumId w:val="17"/>
  </w:num>
  <w:num w:numId="15">
    <w:abstractNumId w:val="39"/>
  </w:num>
  <w:num w:numId="16">
    <w:abstractNumId w:val="40"/>
  </w:num>
  <w:num w:numId="17">
    <w:abstractNumId w:val="12"/>
  </w:num>
  <w:num w:numId="18">
    <w:abstractNumId w:val="4"/>
  </w:num>
  <w:num w:numId="19">
    <w:abstractNumId w:val="20"/>
  </w:num>
  <w:num w:numId="20">
    <w:abstractNumId w:val="19"/>
  </w:num>
  <w:num w:numId="21">
    <w:abstractNumId w:val="10"/>
  </w:num>
  <w:num w:numId="22">
    <w:abstractNumId w:val="31"/>
  </w:num>
  <w:num w:numId="23">
    <w:abstractNumId w:val="21"/>
  </w:num>
  <w:num w:numId="24">
    <w:abstractNumId w:val="36"/>
  </w:num>
  <w:num w:numId="25">
    <w:abstractNumId w:val="0"/>
  </w:num>
  <w:num w:numId="26">
    <w:abstractNumId w:val="30"/>
  </w:num>
  <w:num w:numId="27">
    <w:abstractNumId w:val="38"/>
  </w:num>
  <w:num w:numId="28">
    <w:abstractNumId w:val="1"/>
  </w:num>
  <w:num w:numId="29">
    <w:abstractNumId w:val="5"/>
  </w:num>
  <w:num w:numId="30">
    <w:abstractNumId w:val="37"/>
  </w:num>
  <w:num w:numId="31">
    <w:abstractNumId w:val="14"/>
  </w:num>
  <w:num w:numId="32">
    <w:abstractNumId w:val="13"/>
  </w:num>
  <w:num w:numId="33">
    <w:abstractNumId w:val="34"/>
  </w:num>
  <w:num w:numId="34">
    <w:abstractNumId w:val="8"/>
  </w:num>
  <w:num w:numId="35">
    <w:abstractNumId w:val="3"/>
  </w:num>
  <w:num w:numId="36">
    <w:abstractNumId w:val="23"/>
  </w:num>
  <w:num w:numId="37">
    <w:abstractNumId w:val="28"/>
  </w:num>
  <w:num w:numId="38">
    <w:abstractNumId w:val="9"/>
  </w:num>
  <w:num w:numId="39">
    <w:abstractNumId w:val="15"/>
  </w:num>
  <w:num w:numId="40">
    <w:abstractNumId w:val="3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37"/>
    <w:rsid w:val="000F4679"/>
    <w:rsid w:val="00222ADF"/>
    <w:rsid w:val="00237438"/>
    <w:rsid w:val="00267608"/>
    <w:rsid w:val="002C3438"/>
    <w:rsid w:val="003169CC"/>
    <w:rsid w:val="00324274"/>
    <w:rsid w:val="00326E43"/>
    <w:rsid w:val="003E02DB"/>
    <w:rsid w:val="004257A9"/>
    <w:rsid w:val="00493A9B"/>
    <w:rsid w:val="004A2CA1"/>
    <w:rsid w:val="004D7A36"/>
    <w:rsid w:val="004F490B"/>
    <w:rsid w:val="006C6F0A"/>
    <w:rsid w:val="0084416F"/>
    <w:rsid w:val="008D7F0B"/>
    <w:rsid w:val="009249BB"/>
    <w:rsid w:val="00956DA0"/>
    <w:rsid w:val="00974CB4"/>
    <w:rsid w:val="009B7085"/>
    <w:rsid w:val="009C026E"/>
    <w:rsid w:val="00A26340"/>
    <w:rsid w:val="00A9432C"/>
    <w:rsid w:val="00AC4EF1"/>
    <w:rsid w:val="00AE7D37"/>
    <w:rsid w:val="00BF2A10"/>
    <w:rsid w:val="00C66F9E"/>
    <w:rsid w:val="00D369A5"/>
    <w:rsid w:val="00E035B1"/>
    <w:rsid w:val="00E37B96"/>
    <w:rsid w:val="00EB658E"/>
    <w:rsid w:val="00ED4949"/>
    <w:rsid w:val="00F73995"/>
    <w:rsid w:val="00F804C6"/>
    <w:rsid w:val="00FE7B2D"/>
    <w:rsid w:val="00FF1F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0D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26E"/>
    <w:pPr>
      <w:keepNext/>
      <w:keepLines/>
      <w:spacing w:before="24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nhideWhenUsed/>
    <w:qFormat/>
    <w:rsid w:val="00FF1F61"/>
    <w:pPr>
      <w:keepNext/>
      <w:keepLines/>
      <w:spacing w:before="4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link w:val="Heading3Char"/>
    <w:uiPriority w:val="9"/>
    <w:qFormat/>
    <w:rsid w:val="000F4679"/>
    <w:pPr>
      <w:spacing w:before="100" w:beforeAutospacing="1" w:after="100" w:afterAutospacing="1"/>
      <w:outlineLvl w:val="2"/>
    </w:pPr>
    <w:rPr>
      <w:rFonts w:ascii="Times New Roman" w:eastAsia="Arial Unicode MS" w:hAnsi="Times New Roman" w:cs="Times New Roman"/>
      <w:b/>
      <w:bCs/>
      <w:sz w:val="27"/>
      <w:szCs w:val="27"/>
    </w:rPr>
  </w:style>
  <w:style w:type="paragraph" w:styleId="Heading4">
    <w:name w:val="heading 4"/>
    <w:basedOn w:val="Normal"/>
    <w:next w:val="Normal"/>
    <w:link w:val="Heading4Char"/>
    <w:uiPriority w:val="9"/>
    <w:unhideWhenUsed/>
    <w:qFormat/>
    <w:rsid w:val="00FF1F61"/>
    <w:pPr>
      <w:keepNext/>
      <w:keepLines/>
      <w:spacing w:before="4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unhideWhenUsed/>
    <w:qFormat/>
    <w:rsid w:val="0084416F"/>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DA0"/>
    <w:pPr>
      <w:tabs>
        <w:tab w:val="center" w:pos="4680"/>
        <w:tab w:val="right" w:pos="9360"/>
      </w:tabs>
    </w:pPr>
  </w:style>
  <w:style w:type="character" w:customStyle="1" w:styleId="HeaderChar">
    <w:name w:val="Header Char"/>
    <w:basedOn w:val="DefaultParagraphFont"/>
    <w:link w:val="Header"/>
    <w:uiPriority w:val="99"/>
    <w:rsid w:val="00956DA0"/>
  </w:style>
  <w:style w:type="paragraph" w:styleId="Footer">
    <w:name w:val="footer"/>
    <w:basedOn w:val="Normal"/>
    <w:link w:val="FooterChar"/>
    <w:uiPriority w:val="99"/>
    <w:unhideWhenUsed/>
    <w:rsid w:val="00956DA0"/>
    <w:pPr>
      <w:tabs>
        <w:tab w:val="center" w:pos="4680"/>
        <w:tab w:val="right" w:pos="9360"/>
      </w:tabs>
    </w:pPr>
  </w:style>
  <w:style w:type="character" w:customStyle="1" w:styleId="FooterChar">
    <w:name w:val="Footer Char"/>
    <w:basedOn w:val="DefaultParagraphFont"/>
    <w:link w:val="Footer"/>
    <w:uiPriority w:val="99"/>
    <w:rsid w:val="00956DA0"/>
  </w:style>
  <w:style w:type="character" w:styleId="PageNumber">
    <w:name w:val="page number"/>
    <w:basedOn w:val="DefaultParagraphFont"/>
    <w:uiPriority w:val="99"/>
    <w:semiHidden/>
    <w:unhideWhenUsed/>
    <w:rsid w:val="00956DA0"/>
  </w:style>
  <w:style w:type="table" w:styleId="TableGrid">
    <w:name w:val="Table Grid"/>
    <w:basedOn w:val="TableNormal"/>
    <w:uiPriority w:val="39"/>
    <w:rsid w:val="00316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169CC"/>
    <w:pPr>
      <w:spacing w:before="100" w:beforeAutospacing="1" w:after="100" w:afterAutospacing="1"/>
    </w:pPr>
    <w:rPr>
      <w:rFonts w:ascii="Times New Roman" w:eastAsia="Arial Unicode MS" w:hAnsi="Times New Roman" w:cs="Times New Roman"/>
    </w:rPr>
  </w:style>
  <w:style w:type="character" w:customStyle="1" w:styleId="Heading3Char">
    <w:name w:val="Heading 3 Char"/>
    <w:basedOn w:val="DefaultParagraphFont"/>
    <w:link w:val="Heading3"/>
    <w:uiPriority w:val="9"/>
    <w:rsid w:val="000F4679"/>
    <w:rPr>
      <w:rFonts w:ascii="Times New Roman" w:eastAsia="Arial Unicode MS" w:hAnsi="Times New Roman" w:cs="Times New Roman"/>
      <w:b/>
      <w:bCs/>
      <w:sz w:val="27"/>
      <w:szCs w:val="27"/>
    </w:rPr>
  </w:style>
  <w:style w:type="character" w:styleId="Hyperlink">
    <w:name w:val="Hyperlink"/>
    <w:uiPriority w:val="99"/>
    <w:rsid w:val="000F4679"/>
    <w:rPr>
      <w:u w:val="single"/>
    </w:rPr>
  </w:style>
  <w:style w:type="paragraph" w:customStyle="1" w:styleId="Body">
    <w:name w:val="Body"/>
    <w:rsid w:val="000F467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eading1Char">
    <w:name w:val="Heading 1 Char"/>
    <w:basedOn w:val="DefaultParagraphFont"/>
    <w:link w:val="Heading1"/>
    <w:uiPriority w:val="9"/>
    <w:rsid w:val="009C026E"/>
    <w:rPr>
      <w:rFonts w:asciiTheme="majorHAnsi" w:eastAsiaTheme="majorEastAsia" w:hAnsiTheme="majorHAnsi" w:cstheme="majorBidi"/>
      <w:color w:val="B43412" w:themeColor="accent1" w:themeShade="BF"/>
      <w:sz w:val="32"/>
      <w:szCs w:val="32"/>
    </w:rPr>
  </w:style>
  <w:style w:type="paragraph" w:styleId="TOCHeading">
    <w:name w:val="TOC Heading"/>
    <w:basedOn w:val="Heading1"/>
    <w:next w:val="Normal"/>
    <w:uiPriority w:val="39"/>
    <w:unhideWhenUsed/>
    <w:qFormat/>
    <w:rsid w:val="009C026E"/>
    <w:pPr>
      <w:spacing w:before="480" w:line="276" w:lineRule="auto"/>
      <w:outlineLvl w:val="9"/>
    </w:pPr>
    <w:rPr>
      <w:b/>
      <w:bCs/>
      <w:sz w:val="28"/>
      <w:szCs w:val="28"/>
    </w:rPr>
  </w:style>
  <w:style w:type="paragraph" w:styleId="TOC1">
    <w:name w:val="toc 1"/>
    <w:basedOn w:val="Normal"/>
    <w:next w:val="Normal"/>
    <w:autoRedefine/>
    <w:uiPriority w:val="39"/>
    <w:unhideWhenUsed/>
    <w:rsid w:val="009C026E"/>
    <w:pPr>
      <w:spacing w:before="120"/>
    </w:pPr>
    <w:rPr>
      <w:b/>
      <w:bCs/>
    </w:rPr>
  </w:style>
  <w:style w:type="paragraph" w:styleId="TOC2">
    <w:name w:val="toc 2"/>
    <w:basedOn w:val="Normal"/>
    <w:next w:val="Normal"/>
    <w:autoRedefine/>
    <w:uiPriority w:val="39"/>
    <w:unhideWhenUsed/>
    <w:rsid w:val="009C026E"/>
    <w:pPr>
      <w:ind w:left="240"/>
    </w:pPr>
    <w:rPr>
      <w:b/>
      <w:bCs/>
      <w:sz w:val="22"/>
      <w:szCs w:val="22"/>
    </w:rPr>
  </w:style>
  <w:style w:type="paragraph" w:styleId="TOC3">
    <w:name w:val="toc 3"/>
    <w:basedOn w:val="Normal"/>
    <w:next w:val="Normal"/>
    <w:autoRedefine/>
    <w:uiPriority w:val="39"/>
    <w:semiHidden/>
    <w:unhideWhenUsed/>
    <w:rsid w:val="009C026E"/>
    <w:pPr>
      <w:ind w:left="480"/>
    </w:pPr>
    <w:rPr>
      <w:sz w:val="22"/>
      <w:szCs w:val="22"/>
    </w:rPr>
  </w:style>
  <w:style w:type="paragraph" w:styleId="TOC4">
    <w:name w:val="toc 4"/>
    <w:basedOn w:val="Normal"/>
    <w:next w:val="Normal"/>
    <w:autoRedefine/>
    <w:uiPriority w:val="39"/>
    <w:semiHidden/>
    <w:unhideWhenUsed/>
    <w:rsid w:val="009C026E"/>
    <w:pPr>
      <w:ind w:left="720"/>
    </w:pPr>
    <w:rPr>
      <w:sz w:val="20"/>
      <w:szCs w:val="20"/>
    </w:rPr>
  </w:style>
  <w:style w:type="paragraph" w:styleId="TOC5">
    <w:name w:val="toc 5"/>
    <w:basedOn w:val="Normal"/>
    <w:next w:val="Normal"/>
    <w:autoRedefine/>
    <w:uiPriority w:val="39"/>
    <w:semiHidden/>
    <w:unhideWhenUsed/>
    <w:rsid w:val="009C026E"/>
    <w:pPr>
      <w:ind w:left="960"/>
    </w:pPr>
    <w:rPr>
      <w:sz w:val="20"/>
      <w:szCs w:val="20"/>
    </w:rPr>
  </w:style>
  <w:style w:type="paragraph" w:styleId="TOC6">
    <w:name w:val="toc 6"/>
    <w:basedOn w:val="Normal"/>
    <w:next w:val="Normal"/>
    <w:autoRedefine/>
    <w:uiPriority w:val="39"/>
    <w:semiHidden/>
    <w:unhideWhenUsed/>
    <w:rsid w:val="009C026E"/>
    <w:pPr>
      <w:ind w:left="1200"/>
    </w:pPr>
    <w:rPr>
      <w:sz w:val="20"/>
      <w:szCs w:val="20"/>
    </w:rPr>
  </w:style>
  <w:style w:type="paragraph" w:styleId="TOC7">
    <w:name w:val="toc 7"/>
    <w:basedOn w:val="Normal"/>
    <w:next w:val="Normal"/>
    <w:autoRedefine/>
    <w:uiPriority w:val="39"/>
    <w:semiHidden/>
    <w:unhideWhenUsed/>
    <w:rsid w:val="009C026E"/>
    <w:pPr>
      <w:ind w:left="1440"/>
    </w:pPr>
    <w:rPr>
      <w:sz w:val="20"/>
      <w:szCs w:val="20"/>
    </w:rPr>
  </w:style>
  <w:style w:type="paragraph" w:styleId="TOC8">
    <w:name w:val="toc 8"/>
    <w:basedOn w:val="Normal"/>
    <w:next w:val="Normal"/>
    <w:autoRedefine/>
    <w:uiPriority w:val="39"/>
    <w:semiHidden/>
    <w:unhideWhenUsed/>
    <w:rsid w:val="009C026E"/>
    <w:pPr>
      <w:ind w:left="1680"/>
    </w:pPr>
    <w:rPr>
      <w:sz w:val="20"/>
      <w:szCs w:val="20"/>
    </w:rPr>
  </w:style>
  <w:style w:type="paragraph" w:styleId="TOC9">
    <w:name w:val="toc 9"/>
    <w:basedOn w:val="Normal"/>
    <w:next w:val="Normal"/>
    <w:autoRedefine/>
    <w:uiPriority w:val="39"/>
    <w:semiHidden/>
    <w:unhideWhenUsed/>
    <w:rsid w:val="009C026E"/>
    <w:pPr>
      <w:ind w:left="1920"/>
    </w:pPr>
    <w:rPr>
      <w:sz w:val="20"/>
      <w:szCs w:val="20"/>
    </w:rPr>
  </w:style>
  <w:style w:type="paragraph" w:styleId="IntenseQuote">
    <w:name w:val="Intense Quote"/>
    <w:basedOn w:val="Normal"/>
    <w:next w:val="Normal"/>
    <w:link w:val="IntenseQuoteChar"/>
    <w:uiPriority w:val="30"/>
    <w:qFormat/>
    <w:rsid w:val="009C026E"/>
    <w:pPr>
      <w:pBdr>
        <w:top w:val="single" w:sz="4" w:space="10" w:color="E84C22" w:themeColor="accent1"/>
        <w:bottom w:val="single" w:sz="4" w:space="10" w:color="E84C22" w:themeColor="accent1"/>
      </w:pBdr>
      <w:spacing w:before="360" w:after="360"/>
      <w:ind w:left="864" w:right="864"/>
      <w:jc w:val="center"/>
    </w:pPr>
    <w:rPr>
      <w:i/>
      <w:iCs/>
      <w:color w:val="E84C22" w:themeColor="accent1"/>
    </w:rPr>
  </w:style>
  <w:style w:type="character" w:customStyle="1" w:styleId="IntenseQuoteChar">
    <w:name w:val="Intense Quote Char"/>
    <w:basedOn w:val="DefaultParagraphFont"/>
    <w:link w:val="IntenseQuote"/>
    <w:uiPriority w:val="30"/>
    <w:rsid w:val="009C026E"/>
    <w:rPr>
      <w:i/>
      <w:iCs/>
      <w:color w:val="E84C22" w:themeColor="accent1"/>
    </w:rPr>
  </w:style>
  <w:style w:type="paragraph" w:styleId="Subtitle">
    <w:name w:val="Subtitle"/>
    <w:basedOn w:val="Normal"/>
    <w:next w:val="Normal"/>
    <w:link w:val="SubtitleChar"/>
    <w:uiPriority w:val="11"/>
    <w:qFormat/>
    <w:rsid w:val="009C026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026E"/>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FF1F61"/>
    <w:rPr>
      <w:rFonts w:asciiTheme="majorHAnsi" w:eastAsiaTheme="majorEastAsia" w:hAnsiTheme="majorHAnsi" w:cstheme="majorBidi"/>
      <w:i/>
      <w:iCs/>
      <w:color w:val="B43412" w:themeColor="accent1" w:themeShade="BF"/>
    </w:rPr>
  </w:style>
  <w:style w:type="character" w:customStyle="1" w:styleId="Heading2Char">
    <w:name w:val="Heading 2 Char"/>
    <w:basedOn w:val="DefaultParagraphFont"/>
    <w:link w:val="Heading2"/>
    <w:rsid w:val="00FF1F61"/>
    <w:rPr>
      <w:rFonts w:asciiTheme="majorHAnsi" w:eastAsiaTheme="majorEastAsia" w:hAnsiTheme="majorHAnsi" w:cstheme="majorBidi"/>
      <w:color w:val="B43412" w:themeColor="accent1" w:themeShade="BF"/>
      <w:sz w:val="26"/>
      <w:szCs w:val="26"/>
    </w:rPr>
  </w:style>
  <w:style w:type="paragraph" w:styleId="ListParagraph">
    <w:name w:val="List Paragraph"/>
    <w:basedOn w:val="Normal"/>
    <w:uiPriority w:val="34"/>
    <w:qFormat/>
    <w:rsid w:val="00FE7B2D"/>
    <w:pPr>
      <w:ind w:left="720"/>
    </w:pPr>
    <w:rPr>
      <w:rFonts w:ascii="Times New Roman" w:eastAsia="Times New Roman" w:hAnsi="Times New Roman" w:cs="Times New Roman"/>
      <w:lang w:val="en-AU"/>
    </w:rPr>
  </w:style>
  <w:style w:type="paragraph" w:styleId="BodyText">
    <w:name w:val="Body Text"/>
    <w:basedOn w:val="Normal"/>
    <w:link w:val="BodyTextChar"/>
    <w:uiPriority w:val="99"/>
    <w:unhideWhenUsed/>
    <w:rsid w:val="00FE7B2D"/>
    <w:pPr>
      <w:spacing w:after="120"/>
    </w:pPr>
    <w:rPr>
      <w:rFonts w:ascii="Times New Roman" w:eastAsia="Times New Roman" w:hAnsi="Times New Roman" w:cs="Times New Roman"/>
      <w:lang w:val="en-AU"/>
    </w:rPr>
  </w:style>
  <w:style w:type="character" w:customStyle="1" w:styleId="BodyTextChar">
    <w:name w:val="Body Text Char"/>
    <w:basedOn w:val="DefaultParagraphFont"/>
    <w:link w:val="BodyText"/>
    <w:uiPriority w:val="99"/>
    <w:rsid w:val="00FE7B2D"/>
    <w:rPr>
      <w:rFonts w:ascii="Times New Roman" w:eastAsia="Times New Roman" w:hAnsi="Times New Roman" w:cs="Times New Roman"/>
      <w:lang w:val="en-AU"/>
    </w:rPr>
  </w:style>
  <w:style w:type="paragraph" w:styleId="BodyTextIndent">
    <w:name w:val="Body Text Indent"/>
    <w:basedOn w:val="Normal"/>
    <w:link w:val="BodyTextIndentChar"/>
    <w:uiPriority w:val="99"/>
    <w:semiHidden/>
    <w:unhideWhenUsed/>
    <w:rsid w:val="00237438"/>
    <w:pPr>
      <w:spacing w:after="120"/>
      <w:ind w:left="360"/>
    </w:pPr>
  </w:style>
  <w:style w:type="character" w:customStyle="1" w:styleId="BodyTextIndentChar">
    <w:name w:val="Body Text Indent Char"/>
    <w:basedOn w:val="DefaultParagraphFont"/>
    <w:link w:val="BodyTextIndent"/>
    <w:uiPriority w:val="99"/>
    <w:semiHidden/>
    <w:rsid w:val="00237438"/>
  </w:style>
  <w:style w:type="paragraph" w:styleId="Title">
    <w:name w:val="Title"/>
    <w:basedOn w:val="Normal"/>
    <w:next w:val="Normal"/>
    <w:link w:val="TitleChar"/>
    <w:uiPriority w:val="10"/>
    <w:qFormat/>
    <w:rsid w:val="0084416F"/>
    <w:pPr>
      <w:pBdr>
        <w:bottom w:val="single" w:sz="8" w:space="4" w:color="E84C22" w:themeColor="accent1"/>
      </w:pBdr>
      <w:spacing w:after="300"/>
      <w:contextualSpacing/>
    </w:pPr>
    <w:rPr>
      <w:rFonts w:asciiTheme="majorHAnsi" w:eastAsiaTheme="majorEastAsia" w:hAnsiTheme="majorHAnsi" w:cstheme="majorBidi"/>
      <w:color w:val="3B3B34" w:themeColor="text2" w:themeShade="BF"/>
      <w:spacing w:val="5"/>
      <w:kern w:val="28"/>
      <w:sz w:val="52"/>
      <w:szCs w:val="52"/>
      <w:lang w:val="en-AU"/>
    </w:rPr>
  </w:style>
  <w:style w:type="character" w:customStyle="1" w:styleId="TitleChar">
    <w:name w:val="Title Char"/>
    <w:basedOn w:val="DefaultParagraphFont"/>
    <w:link w:val="Title"/>
    <w:uiPriority w:val="10"/>
    <w:rsid w:val="0084416F"/>
    <w:rPr>
      <w:rFonts w:asciiTheme="majorHAnsi" w:eastAsiaTheme="majorEastAsia" w:hAnsiTheme="majorHAnsi" w:cstheme="majorBidi"/>
      <w:color w:val="3B3B34" w:themeColor="text2" w:themeShade="BF"/>
      <w:spacing w:val="5"/>
      <w:kern w:val="28"/>
      <w:sz w:val="52"/>
      <w:szCs w:val="52"/>
      <w:lang w:val="en-AU"/>
    </w:rPr>
  </w:style>
  <w:style w:type="paragraph" w:customStyle="1" w:styleId="DHHSbody">
    <w:name w:val="DHHS body"/>
    <w:qFormat/>
    <w:rsid w:val="0084416F"/>
    <w:pPr>
      <w:spacing w:after="120" w:line="270" w:lineRule="atLeast"/>
    </w:pPr>
    <w:rPr>
      <w:rFonts w:ascii="Arial" w:eastAsia="Times" w:hAnsi="Arial" w:cs="Times New Roman"/>
      <w:sz w:val="20"/>
      <w:szCs w:val="20"/>
      <w:lang w:val="en-AU"/>
    </w:rPr>
  </w:style>
  <w:style w:type="character" w:customStyle="1" w:styleId="Heading5Char">
    <w:name w:val="Heading 5 Char"/>
    <w:basedOn w:val="DefaultParagraphFont"/>
    <w:link w:val="Heading5"/>
    <w:uiPriority w:val="9"/>
    <w:rsid w:val="0084416F"/>
    <w:rPr>
      <w:rFonts w:asciiTheme="majorHAnsi" w:eastAsiaTheme="majorEastAsia" w:hAnsiTheme="majorHAnsi" w:cstheme="majorBidi"/>
      <w:color w:val="B4341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http://www.vrqa.vic.gov.au/childsafe/Pages/documents/Min%20Order%20870%20Child%20Safe%20Standards.pdf" TargetMode="External"/><Relationship Id="rId13" Type="http://schemas.openxmlformats.org/officeDocument/2006/relationships/hyperlink" Target="http://www.austlii.edu.au/au/legis/vic/num_act/padpa201460o2014317/" TargetMode="External"/><Relationship Id="rId14" Type="http://schemas.openxmlformats.org/officeDocument/2006/relationships/hyperlink" Target="http://www.austlii.edu.au/au/legis/vic/consol_act/wwca2005232/" TargetMode="External"/><Relationship Id="rId15" Type="http://schemas.openxmlformats.org/officeDocument/2006/relationships/hyperlink" Target="http://www.workingwithchildren.vic.gov.au/hom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hyperlink" Target="http://www.workingwithchildren.vic.gov.au/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rill/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3B6BA1-127A-F846-98E7-F69752E9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12</TotalTime>
  <Pages>5</Pages>
  <Words>1221</Words>
  <Characters>6965</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Rationale</vt:lpstr>
      <vt:lpstr>Aims</vt:lpstr>
      <vt:lpstr>Implementation</vt:lpstr>
      <vt:lpstr/>
    </vt:vector>
  </TitlesOfParts>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2017-03-09T22:43:00Z</cp:lastPrinted>
  <dcterms:created xsi:type="dcterms:W3CDTF">2017-03-09T22:24:00Z</dcterms:created>
  <dcterms:modified xsi:type="dcterms:W3CDTF">2017-03-09T22:52:00Z</dcterms:modified>
</cp:coreProperties>
</file>